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D36F" w14:textId="77777777" w:rsidR="000550D5" w:rsidRPr="0062659D" w:rsidRDefault="000550D5" w:rsidP="00665EA4">
      <w:pPr>
        <w:pStyle w:val="Subtitle"/>
        <w:rPr>
          <w:lang w:val="en-GB"/>
        </w:rPr>
      </w:pPr>
      <w:r w:rsidRPr="0062659D">
        <w:rPr>
          <w:lang w:val="en-GB"/>
        </w:rPr>
        <w:t xml:space="preserve">Position </w:t>
      </w:r>
      <w:r w:rsidR="00981C40" w:rsidRPr="0062659D">
        <w:rPr>
          <w:lang w:val="en-GB"/>
        </w:rPr>
        <w:t>D</w:t>
      </w:r>
      <w:r w:rsidRPr="0062659D">
        <w:rPr>
          <w:lang w:val="en-GB"/>
        </w:rPr>
        <w:t>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6010"/>
      </w:tblGrid>
      <w:tr w:rsidR="00346048" w14:paraId="5CBF23BC" w14:textId="77777777" w:rsidTr="007E5DFD">
        <w:trPr>
          <w:trHeight w:val="454"/>
        </w:trPr>
        <w:tc>
          <w:tcPr>
            <w:tcW w:w="25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674134" w14:textId="77777777" w:rsidR="00346048" w:rsidRDefault="00346048">
            <w:pPr>
              <w:pStyle w:val="TableMainTitle"/>
              <w:widowControl w:val="0"/>
              <w:rPr>
                <w:sz w:val="24"/>
                <w:szCs w:val="24"/>
                <w:lang w:val="en-GB"/>
              </w:rPr>
            </w:pPr>
            <w:r>
              <w:rPr>
                <w:szCs w:val="24"/>
                <w:lang w:val="en-GB"/>
              </w:rPr>
              <w:t xml:space="preserve">Title: </w:t>
            </w:r>
          </w:p>
        </w:tc>
        <w:tc>
          <w:tcPr>
            <w:tcW w:w="6010" w:type="dxa"/>
            <w:tcBorders>
              <w:top w:val="single" w:sz="4" w:space="0" w:color="auto"/>
              <w:left w:val="single" w:sz="4" w:space="0" w:color="auto"/>
              <w:bottom w:val="single" w:sz="4" w:space="0" w:color="auto"/>
              <w:right w:val="single" w:sz="4" w:space="0" w:color="auto"/>
            </w:tcBorders>
            <w:vAlign w:val="center"/>
            <w:hideMark/>
          </w:tcPr>
          <w:p w14:paraId="193D38F7" w14:textId="6020598D" w:rsidR="00346048" w:rsidRDefault="000B7FFC">
            <w:pPr>
              <w:pStyle w:val="TablesText"/>
              <w:widowControl w:val="0"/>
              <w:rPr>
                <w:sz w:val="24"/>
                <w:szCs w:val="24"/>
                <w:lang w:val="en-GB"/>
              </w:rPr>
            </w:pPr>
            <w:r>
              <w:rPr>
                <w:sz w:val="24"/>
                <w:szCs w:val="24"/>
                <w:lang w:val="en-GB"/>
              </w:rPr>
              <w:t xml:space="preserve">National </w:t>
            </w:r>
            <w:r w:rsidR="00346048" w:rsidRPr="002138DB">
              <w:rPr>
                <w:sz w:val="24"/>
                <w:szCs w:val="24"/>
                <w:lang w:val="en-GB"/>
              </w:rPr>
              <w:t xml:space="preserve">Manager Food Compliance </w:t>
            </w:r>
            <w:r w:rsidR="00205B12">
              <w:rPr>
                <w:sz w:val="24"/>
                <w:szCs w:val="24"/>
                <w:lang w:val="en-GB"/>
              </w:rPr>
              <w:t>Services</w:t>
            </w:r>
          </w:p>
        </w:tc>
      </w:tr>
      <w:tr w:rsidR="00346048" w14:paraId="7626C731" w14:textId="77777777" w:rsidTr="00346048">
        <w:trPr>
          <w:trHeight w:val="454"/>
        </w:trPr>
        <w:tc>
          <w:tcPr>
            <w:tcW w:w="25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CAD27E" w14:textId="020FA354" w:rsidR="00346048" w:rsidRDefault="000B7FFC">
            <w:pPr>
              <w:pStyle w:val="TableMainTitle"/>
              <w:widowControl w:val="0"/>
              <w:rPr>
                <w:sz w:val="24"/>
                <w:szCs w:val="24"/>
                <w:lang w:val="en-GB"/>
              </w:rPr>
            </w:pPr>
            <w:r>
              <w:rPr>
                <w:szCs w:val="24"/>
                <w:lang w:val="en-GB"/>
              </w:rPr>
              <w:t>Business Unit:</w:t>
            </w:r>
          </w:p>
        </w:tc>
        <w:tc>
          <w:tcPr>
            <w:tcW w:w="6010" w:type="dxa"/>
            <w:tcBorders>
              <w:top w:val="single" w:sz="4" w:space="0" w:color="auto"/>
              <w:left w:val="single" w:sz="4" w:space="0" w:color="auto"/>
              <w:bottom w:val="single" w:sz="4" w:space="0" w:color="auto"/>
              <w:right w:val="single" w:sz="4" w:space="0" w:color="auto"/>
            </w:tcBorders>
            <w:vAlign w:val="center"/>
            <w:hideMark/>
          </w:tcPr>
          <w:p w14:paraId="1EF9F488" w14:textId="5CB9C923" w:rsidR="00346048" w:rsidRDefault="00F434E3">
            <w:pPr>
              <w:pStyle w:val="TablesText"/>
              <w:widowControl w:val="0"/>
              <w:rPr>
                <w:sz w:val="24"/>
                <w:szCs w:val="24"/>
                <w:lang w:val="en-GB"/>
              </w:rPr>
            </w:pPr>
            <w:r>
              <w:rPr>
                <w:sz w:val="24"/>
                <w:szCs w:val="24"/>
                <w:lang w:val="en-GB"/>
              </w:rPr>
              <w:t>New Zealand Food Safety</w:t>
            </w:r>
          </w:p>
        </w:tc>
      </w:tr>
      <w:tr w:rsidR="0006276E" w14:paraId="3122B2BA" w14:textId="77777777" w:rsidTr="00346048">
        <w:trPr>
          <w:trHeight w:val="454"/>
        </w:trPr>
        <w:tc>
          <w:tcPr>
            <w:tcW w:w="2512" w:type="dxa"/>
            <w:tcBorders>
              <w:top w:val="single" w:sz="4" w:space="0" w:color="auto"/>
              <w:left w:val="single" w:sz="4" w:space="0" w:color="auto"/>
              <w:bottom w:val="single" w:sz="4" w:space="0" w:color="auto"/>
              <w:right w:val="single" w:sz="4" w:space="0" w:color="auto"/>
            </w:tcBorders>
            <w:shd w:val="clear" w:color="auto" w:fill="F3F3F3"/>
            <w:vAlign w:val="center"/>
          </w:tcPr>
          <w:p w14:paraId="6A69F444" w14:textId="1FAC8F02" w:rsidR="0006276E" w:rsidRDefault="0006276E">
            <w:pPr>
              <w:pStyle w:val="TableMainTitle"/>
              <w:widowControl w:val="0"/>
              <w:rPr>
                <w:szCs w:val="24"/>
                <w:lang w:val="en-GB"/>
              </w:rPr>
            </w:pPr>
            <w:r>
              <w:rPr>
                <w:szCs w:val="24"/>
                <w:lang w:val="en-GB"/>
              </w:rPr>
              <w:t>Directorate</w:t>
            </w:r>
          </w:p>
        </w:tc>
        <w:tc>
          <w:tcPr>
            <w:tcW w:w="6010" w:type="dxa"/>
            <w:tcBorders>
              <w:top w:val="single" w:sz="4" w:space="0" w:color="auto"/>
              <w:left w:val="single" w:sz="4" w:space="0" w:color="auto"/>
              <w:bottom w:val="single" w:sz="4" w:space="0" w:color="auto"/>
              <w:right w:val="single" w:sz="4" w:space="0" w:color="auto"/>
            </w:tcBorders>
            <w:vAlign w:val="center"/>
          </w:tcPr>
          <w:p w14:paraId="7DCCB402" w14:textId="5E661FA6" w:rsidR="0006276E" w:rsidRDefault="00F434E3">
            <w:pPr>
              <w:pStyle w:val="TablesText"/>
              <w:widowControl w:val="0"/>
              <w:rPr>
                <w:sz w:val="24"/>
                <w:szCs w:val="24"/>
                <w:lang w:val="en-GB"/>
              </w:rPr>
            </w:pPr>
            <w:r>
              <w:rPr>
                <w:sz w:val="24"/>
                <w:szCs w:val="24"/>
                <w:lang w:val="en-GB"/>
              </w:rPr>
              <w:t xml:space="preserve">Food </w:t>
            </w:r>
            <w:r w:rsidR="0006276E">
              <w:rPr>
                <w:sz w:val="24"/>
                <w:szCs w:val="24"/>
                <w:lang w:val="en-GB"/>
              </w:rPr>
              <w:t xml:space="preserve">Compliance </w:t>
            </w:r>
            <w:r>
              <w:rPr>
                <w:sz w:val="24"/>
                <w:szCs w:val="24"/>
                <w:lang w:val="en-GB"/>
              </w:rPr>
              <w:t>&amp; Response</w:t>
            </w:r>
          </w:p>
        </w:tc>
      </w:tr>
      <w:tr w:rsidR="00346048" w14:paraId="55981E9D" w14:textId="77777777" w:rsidTr="00346048">
        <w:trPr>
          <w:trHeight w:val="454"/>
        </w:trPr>
        <w:tc>
          <w:tcPr>
            <w:tcW w:w="25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B48F12" w14:textId="77777777" w:rsidR="00346048" w:rsidRDefault="00346048">
            <w:pPr>
              <w:pStyle w:val="TableMainTitle"/>
              <w:widowControl w:val="0"/>
              <w:rPr>
                <w:sz w:val="24"/>
                <w:szCs w:val="24"/>
                <w:lang w:val="en-GB"/>
              </w:rPr>
            </w:pPr>
            <w:r>
              <w:rPr>
                <w:szCs w:val="24"/>
                <w:lang w:val="en-GB"/>
              </w:rPr>
              <w:t>Reports to:</w:t>
            </w:r>
          </w:p>
        </w:tc>
        <w:tc>
          <w:tcPr>
            <w:tcW w:w="6010" w:type="dxa"/>
            <w:tcBorders>
              <w:top w:val="single" w:sz="4" w:space="0" w:color="auto"/>
              <w:left w:val="single" w:sz="4" w:space="0" w:color="auto"/>
              <w:bottom w:val="single" w:sz="4" w:space="0" w:color="auto"/>
              <w:right w:val="single" w:sz="4" w:space="0" w:color="auto"/>
            </w:tcBorders>
            <w:vAlign w:val="center"/>
            <w:hideMark/>
          </w:tcPr>
          <w:p w14:paraId="51E19183" w14:textId="28B46F5C" w:rsidR="00346048" w:rsidRDefault="00346048">
            <w:pPr>
              <w:pStyle w:val="TablesText"/>
              <w:widowControl w:val="0"/>
              <w:rPr>
                <w:sz w:val="24"/>
                <w:szCs w:val="24"/>
                <w:lang w:val="en-GB"/>
              </w:rPr>
            </w:pPr>
            <w:r>
              <w:rPr>
                <w:sz w:val="24"/>
                <w:szCs w:val="24"/>
                <w:lang w:val="en-GB"/>
              </w:rPr>
              <w:t>Director</w:t>
            </w:r>
            <w:r w:rsidR="002138DB">
              <w:rPr>
                <w:sz w:val="24"/>
                <w:szCs w:val="24"/>
                <w:lang w:val="en-GB"/>
              </w:rPr>
              <w:t>,</w:t>
            </w:r>
            <w:r>
              <w:rPr>
                <w:sz w:val="24"/>
                <w:szCs w:val="24"/>
                <w:lang w:val="en-GB"/>
              </w:rPr>
              <w:t xml:space="preserve"> </w:t>
            </w:r>
            <w:r w:rsidR="00205B12">
              <w:rPr>
                <w:sz w:val="24"/>
                <w:szCs w:val="24"/>
                <w:lang w:val="en-GB"/>
              </w:rPr>
              <w:t xml:space="preserve">Food </w:t>
            </w:r>
            <w:r w:rsidR="00F434E3">
              <w:rPr>
                <w:sz w:val="24"/>
                <w:szCs w:val="24"/>
                <w:lang w:val="en-GB"/>
              </w:rPr>
              <w:t>Compliance &amp; Response</w:t>
            </w:r>
          </w:p>
        </w:tc>
      </w:tr>
      <w:tr w:rsidR="00346048" w14:paraId="2C58EB30" w14:textId="77777777" w:rsidTr="00346048">
        <w:trPr>
          <w:trHeight w:val="454"/>
        </w:trPr>
        <w:tc>
          <w:tcPr>
            <w:tcW w:w="25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7DB4693" w14:textId="77777777" w:rsidR="00346048" w:rsidRDefault="00346048">
            <w:pPr>
              <w:pStyle w:val="TableMainTitle"/>
              <w:widowControl w:val="0"/>
              <w:rPr>
                <w:sz w:val="24"/>
                <w:szCs w:val="24"/>
                <w:lang w:val="en-GB"/>
              </w:rPr>
            </w:pPr>
            <w:r>
              <w:rPr>
                <w:szCs w:val="24"/>
                <w:lang w:val="en-GB"/>
              </w:rPr>
              <w:t>Location:</w:t>
            </w:r>
          </w:p>
        </w:tc>
        <w:tc>
          <w:tcPr>
            <w:tcW w:w="6010" w:type="dxa"/>
            <w:tcBorders>
              <w:top w:val="single" w:sz="4" w:space="0" w:color="auto"/>
              <w:left w:val="single" w:sz="4" w:space="0" w:color="auto"/>
              <w:bottom w:val="single" w:sz="4" w:space="0" w:color="auto"/>
              <w:right w:val="single" w:sz="4" w:space="0" w:color="auto"/>
            </w:tcBorders>
            <w:vAlign w:val="center"/>
            <w:hideMark/>
          </w:tcPr>
          <w:p w14:paraId="422F5190" w14:textId="77777777" w:rsidR="00346048" w:rsidRDefault="00346048">
            <w:pPr>
              <w:pStyle w:val="TablesText"/>
              <w:widowControl w:val="0"/>
              <w:rPr>
                <w:sz w:val="24"/>
                <w:szCs w:val="24"/>
                <w:lang w:val="en-GB"/>
              </w:rPr>
            </w:pPr>
            <w:r>
              <w:rPr>
                <w:sz w:val="24"/>
                <w:szCs w:val="24"/>
                <w:lang w:val="en-GB"/>
              </w:rPr>
              <w:t>Wellington</w:t>
            </w:r>
          </w:p>
        </w:tc>
      </w:tr>
      <w:tr w:rsidR="00346048" w14:paraId="561006C1" w14:textId="77777777" w:rsidTr="00346048">
        <w:trPr>
          <w:trHeight w:val="454"/>
        </w:trPr>
        <w:tc>
          <w:tcPr>
            <w:tcW w:w="25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435D29" w14:textId="77777777" w:rsidR="00346048" w:rsidRDefault="00346048">
            <w:pPr>
              <w:pStyle w:val="TableMainTitle"/>
              <w:widowControl w:val="0"/>
              <w:rPr>
                <w:sz w:val="24"/>
                <w:szCs w:val="24"/>
                <w:lang w:val="en-GB"/>
              </w:rPr>
            </w:pPr>
            <w:r>
              <w:rPr>
                <w:szCs w:val="24"/>
                <w:lang w:val="en-GB"/>
              </w:rPr>
              <w:t>Direct Reports:</w:t>
            </w:r>
          </w:p>
        </w:tc>
        <w:tc>
          <w:tcPr>
            <w:tcW w:w="6010" w:type="dxa"/>
            <w:tcBorders>
              <w:top w:val="single" w:sz="4" w:space="0" w:color="auto"/>
              <w:left w:val="single" w:sz="4" w:space="0" w:color="auto"/>
              <w:bottom w:val="single" w:sz="4" w:space="0" w:color="auto"/>
              <w:right w:val="single" w:sz="4" w:space="0" w:color="auto"/>
            </w:tcBorders>
            <w:vAlign w:val="center"/>
            <w:hideMark/>
          </w:tcPr>
          <w:p w14:paraId="3559EE19" w14:textId="2B341848" w:rsidR="00346048" w:rsidRDefault="000B7FFC">
            <w:pPr>
              <w:pStyle w:val="TablesText"/>
              <w:widowControl w:val="0"/>
              <w:rPr>
                <w:sz w:val="24"/>
                <w:szCs w:val="24"/>
                <w:lang w:val="en-GB"/>
              </w:rPr>
            </w:pPr>
            <w:r w:rsidRPr="002138DB">
              <w:rPr>
                <w:sz w:val="24"/>
                <w:szCs w:val="24"/>
                <w:lang w:val="en-GB"/>
              </w:rPr>
              <w:t>4</w:t>
            </w:r>
          </w:p>
        </w:tc>
      </w:tr>
      <w:tr w:rsidR="00316AE2" w14:paraId="052BC01D" w14:textId="77777777" w:rsidTr="00346048">
        <w:trPr>
          <w:trHeight w:val="454"/>
        </w:trPr>
        <w:tc>
          <w:tcPr>
            <w:tcW w:w="25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FF381" w14:textId="77777777" w:rsidR="00316AE2" w:rsidRDefault="00316AE2" w:rsidP="00316AE2">
            <w:pPr>
              <w:pStyle w:val="TableMainTitle"/>
              <w:widowControl w:val="0"/>
              <w:rPr>
                <w:sz w:val="24"/>
                <w:szCs w:val="24"/>
                <w:lang w:val="en-GB"/>
              </w:rPr>
            </w:pPr>
            <w:r>
              <w:rPr>
                <w:szCs w:val="24"/>
                <w:lang w:val="en-GB"/>
              </w:rPr>
              <w:t xml:space="preserve">Approved by: </w:t>
            </w:r>
          </w:p>
        </w:tc>
        <w:tc>
          <w:tcPr>
            <w:tcW w:w="6010" w:type="dxa"/>
            <w:tcBorders>
              <w:top w:val="single" w:sz="4" w:space="0" w:color="auto"/>
              <w:left w:val="single" w:sz="4" w:space="0" w:color="auto"/>
              <w:bottom w:val="single" w:sz="4" w:space="0" w:color="auto"/>
              <w:right w:val="single" w:sz="4" w:space="0" w:color="auto"/>
            </w:tcBorders>
            <w:vAlign w:val="center"/>
            <w:hideMark/>
          </w:tcPr>
          <w:p w14:paraId="0D8D6A18" w14:textId="6E48B0C6" w:rsidR="00316AE2" w:rsidRDefault="00F434E3" w:rsidP="00F70F33">
            <w:pPr>
              <w:pStyle w:val="TablesText"/>
              <w:widowControl w:val="0"/>
              <w:rPr>
                <w:sz w:val="24"/>
                <w:szCs w:val="24"/>
                <w:lang w:val="en-GB"/>
              </w:rPr>
            </w:pPr>
            <w:r>
              <w:rPr>
                <w:sz w:val="24"/>
                <w:szCs w:val="24"/>
                <w:lang w:val="en-GB"/>
              </w:rPr>
              <w:t>Director</w:t>
            </w:r>
            <w:r w:rsidR="002138DB">
              <w:rPr>
                <w:sz w:val="24"/>
                <w:szCs w:val="24"/>
                <w:lang w:val="en-GB"/>
              </w:rPr>
              <w:t xml:space="preserve">, </w:t>
            </w:r>
            <w:r w:rsidR="00205B12">
              <w:rPr>
                <w:sz w:val="24"/>
                <w:szCs w:val="24"/>
                <w:lang w:val="en-GB"/>
              </w:rPr>
              <w:t>Food</w:t>
            </w:r>
            <w:r>
              <w:rPr>
                <w:sz w:val="24"/>
                <w:szCs w:val="24"/>
                <w:lang w:val="en-GB"/>
              </w:rPr>
              <w:t xml:space="preserve"> Compliance &amp; Response</w:t>
            </w:r>
          </w:p>
        </w:tc>
      </w:tr>
      <w:tr w:rsidR="00316AE2" w14:paraId="084A6C89" w14:textId="77777777" w:rsidTr="007E5DFD">
        <w:trPr>
          <w:trHeight w:val="454"/>
        </w:trPr>
        <w:tc>
          <w:tcPr>
            <w:tcW w:w="25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75BE25" w14:textId="77777777" w:rsidR="00316AE2" w:rsidRDefault="00316AE2" w:rsidP="00316AE2">
            <w:pPr>
              <w:pStyle w:val="TableMainTitle"/>
              <w:widowControl w:val="0"/>
              <w:rPr>
                <w:sz w:val="24"/>
                <w:szCs w:val="24"/>
                <w:lang w:val="en-GB"/>
              </w:rPr>
            </w:pPr>
            <w:r>
              <w:rPr>
                <w:szCs w:val="24"/>
                <w:lang w:val="en-GB"/>
              </w:rPr>
              <w:t>Date:</w:t>
            </w:r>
          </w:p>
        </w:tc>
        <w:tc>
          <w:tcPr>
            <w:tcW w:w="6010" w:type="dxa"/>
            <w:tcBorders>
              <w:top w:val="single" w:sz="4" w:space="0" w:color="auto"/>
              <w:left w:val="single" w:sz="4" w:space="0" w:color="auto"/>
              <w:bottom w:val="single" w:sz="4" w:space="0" w:color="auto"/>
              <w:right w:val="single" w:sz="4" w:space="0" w:color="auto"/>
            </w:tcBorders>
            <w:vAlign w:val="center"/>
            <w:hideMark/>
          </w:tcPr>
          <w:p w14:paraId="120C98B1" w14:textId="762B9F2E" w:rsidR="00316AE2" w:rsidRDefault="0022232D" w:rsidP="00316AE2">
            <w:pPr>
              <w:pStyle w:val="TablesText"/>
              <w:widowControl w:val="0"/>
              <w:rPr>
                <w:sz w:val="24"/>
                <w:szCs w:val="24"/>
                <w:lang w:val="en-GB"/>
              </w:rPr>
            </w:pPr>
            <w:r>
              <w:rPr>
                <w:sz w:val="24"/>
              </w:rPr>
              <w:t>February 2022</w:t>
            </w:r>
          </w:p>
        </w:tc>
      </w:tr>
    </w:tbl>
    <w:p w14:paraId="1034C56C" w14:textId="77777777" w:rsidR="007E5DFD" w:rsidRPr="007E5DFD" w:rsidRDefault="007E5DFD" w:rsidP="007E5DFD">
      <w:pPr>
        <w:spacing w:before="0" w:after="0"/>
        <w:rPr>
          <w:rFonts w:cs="Arial"/>
          <w:b/>
          <w:bCs/>
          <w:sz w:val="24"/>
          <w:lang w:eastAsia="en-NZ"/>
        </w:rPr>
      </w:pPr>
    </w:p>
    <w:p w14:paraId="3EA405D1" w14:textId="42CEBCFB" w:rsidR="007E5DFD" w:rsidRPr="00871A1D" w:rsidRDefault="007E5DFD" w:rsidP="007E5DFD">
      <w:pPr>
        <w:spacing w:before="0" w:after="0"/>
        <w:ind w:left="-113"/>
        <w:rPr>
          <w:rFonts w:cs="Arial"/>
          <w:b/>
          <w:bCs/>
          <w:sz w:val="28"/>
          <w:szCs w:val="28"/>
          <w:lang w:eastAsia="en-NZ"/>
        </w:rPr>
      </w:pPr>
      <w:r w:rsidRPr="00871A1D">
        <w:rPr>
          <w:rFonts w:cs="Arial"/>
          <w:b/>
          <w:bCs/>
          <w:sz w:val="28"/>
          <w:szCs w:val="28"/>
          <w:lang w:eastAsia="en-NZ"/>
        </w:rPr>
        <w:t>Let us introduce ourselves</w:t>
      </w:r>
    </w:p>
    <w:p w14:paraId="35800B3A" w14:textId="77777777" w:rsidR="007E5DFD" w:rsidRPr="00871A1D" w:rsidRDefault="007E5DFD" w:rsidP="007E5DFD">
      <w:pPr>
        <w:spacing w:before="0" w:after="0"/>
        <w:ind w:left="-113"/>
        <w:rPr>
          <w:rFonts w:cs="Arial"/>
          <w:b/>
          <w:bCs/>
          <w:sz w:val="28"/>
          <w:szCs w:val="28"/>
          <w:lang w:eastAsia="en-NZ"/>
        </w:rPr>
      </w:pPr>
      <w:r w:rsidRPr="00871A1D">
        <w:rPr>
          <w:rFonts w:cs="Arial"/>
          <w:b/>
          <w:bCs/>
          <w:sz w:val="28"/>
          <w:szCs w:val="28"/>
          <w:lang w:eastAsia="en-NZ"/>
        </w:rPr>
        <w:t xml:space="preserve">Ko </w:t>
      </w:r>
      <w:proofErr w:type="spellStart"/>
      <w:r w:rsidRPr="00871A1D">
        <w:rPr>
          <w:rFonts w:cs="Arial"/>
          <w:b/>
          <w:bCs/>
          <w:sz w:val="28"/>
          <w:szCs w:val="28"/>
          <w:lang w:eastAsia="en-NZ"/>
        </w:rPr>
        <w:t>wai</w:t>
      </w:r>
      <w:proofErr w:type="spellEnd"/>
      <w:r w:rsidRPr="00871A1D">
        <w:rPr>
          <w:rFonts w:cs="Arial"/>
          <w:b/>
          <w:bCs/>
          <w:sz w:val="28"/>
          <w:szCs w:val="28"/>
          <w:lang w:eastAsia="en-NZ"/>
        </w:rPr>
        <w:t xml:space="preserve"> </w:t>
      </w:r>
      <w:proofErr w:type="spellStart"/>
      <w:r w:rsidRPr="00871A1D">
        <w:rPr>
          <w:rFonts w:cs="Arial"/>
          <w:b/>
          <w:bCs/>
          <w:sz w:val="28"/>
          <w:szCs w:val="28"/>
          <w:lang w:eastAsia="en-NZ"/>
        </w:rPr>
        <w:t>mātou</w:t>
      </w:r>
      <w:proofErr w:type="spellEnd"/>
    </w:p>
    <w:p w14:paraId="0C3B83EB" w14:textId="77777777" w:rsidR="007E5DFD" w:rsidRPr="00D11219" w:rsidRDefault="007E5DFD" w:rsidP="007E5DFD">
      <w:pPr>
        <w:spacing w:before="0" w:after="0"/>
        <w:ind w:left="-113"/>
        <w:rPr>
          <w:rFonts w:cs="Arial"/>
          <w:b/>
          <w:bCs/>
          <w:lang w:eastAsia="en-NZ"/>
        </w:rPr>
      </w:pPr>
    </w:p>
    <w:p w14:paraId="62408BA9" w14:textId="77777777" w:rsidR="007E5DFD" w:rsidRPr="007E5DFD" w:rsidRDefault="006B58CC" w:rsidP="007E5DFD">
      <w:pPr>
        <w:spacing w:before="0" w:after="0"/>
        <w:ind w:left="-113"/>
        <w:rPr>
          <w:rFonts w:cs="Arial"/>
          <w:lang w:eastAsia="en-NZ"/>
        </w:rPr>
      </w:pPr>
      <w:hyperlink r:id="rId12" w:history="1">
        <w:r w:rsidR="007E5DFD" w:rsidRPr="007E5DFD">
          <w:rPr>
            <w:rStyle w:val="Hyperlink"/>
            <w:rFonts w:ascii="Arial" w:hAnsi="Arial" w:cs="Arial"/>
            <w:b/>
            <w:bCs/>
            <w:color w:val="auto"/>
            <w:sz w:val="20"/>
            <w:szCs w:val="20"/>
          </w:rPr>
          <w:t>New Zealand Public Service Commission</w:t>
        </w:r>
      </w:hyperlink>
    </w:p>
    <w:p w14:paraId="613AC28F" w14:textId="77777777" w:rsidR="007E5DFD" w:rsidRPr="00D11219" w:rsidRDefault="007E5DFD" w:rsidP="007E5DFD">
      <w:pPr>
        <w:spacing w:before="0" w:after="0"/>
        <w:ind w:left="-113"/>
        <w:rPr>
          <w:rFonts w:cs="Arial"/>
          <w:lang w:eastAsia="en-NZ"/>
        </w:rPr>
      </w:pPr>
      <w:r w:rsidRPr="00D11219">
        <w:rPr>
          <w:rFonts w:cs="Arial"/>
          <w:lang w:eastAsia="en-NZ"/>
        </w:rPr>
        <w:t xml:space="preserve">Ka </w:t>
      </w:r>
      <w:proofErr w:type="spellStart"/>
      <w:r w:rsidRPr="00D11219">
        <w:rPr>
          <w:rFonts w:cs="Arial"/>
          <w:lang w:eastAsia="en-NZ"/>
        </w:rPr>
        <w:t>mahitahi</w:t>
      </w:r>
      <w:proofErr w:type="spellEnd"/>
      <w:r w:rsidRPr="00D11219">
        <w:rPr>
          <w:rFonts w:cs="Arial"/>
          <w:lang w:eastAsia="en-NZ"/>
        </w:rPr>
        <w:t xml:space="preserve"> </w:t>
      </w:r>
      <w:proofErr w:type="spellStart"/>
      <w:r w:rsidRPr="00D11219">
        <w:rPr>
          <w:rFonts w:cs="Arial"/>
          <w:lang w:eastAsia="en-NZ"/>
        </w:rPr>
        <w:t>mātou</w:t>
      </w:r>
      <w:proofErr w:type="spellEnd"/>
      <w:r w:rsidRPr="00D11219">
        <w:rPr>
          <w:rFonts w:cs="Arial"/>
          <w:lang w:eastAsia="en-NZ"/>
        </w:rPr>
        <w:t xml:space="preserve"> o </w:t>
      </w:r>
      <w:proofErr w:type="spellStart"/>
      <w:r w:rsidRPr="00D11219">
        <w:rPr>
          <w:rFonts w:cs="Arial"/>
          <w:lang w:eastAsia="en-NZ"/>
        </w:rPr>
        <w:t>te</w:t>
      </w:r>
      <w:proofErr w:type="spellEnd"/>
      <w:r w:rsidRPr="00D11219">
        <w:rPr>
          <w:rFonts w:cs="Arial"/>
          <w:lang w:eastAsia="en-NZ"/>
        </w:rPr>
        <w:t xml:space="preserve"> </w:t>
      </w:r>
      <w:proofErr w:type="spellStart"/>
      <w:r w:rsidRPr="00D11219">
        <w:rPr>
          <w:rFonts w:cs="Arial"/>
          <w:lang w:eastAsia="en-NZ"/>
        </w:rPr>
        <w:t>ratonga</w:t>
      </w:r>
      <w:proofErr w:type="spellEnd"/>
      <w:r w:rsidRPr="00D11219">
        <w:rPr>
          <w:rFonts w:cs="Arial"/>
          <w:lang w:eastAsia="en-NZ"/>
        </w:rPr>
        <w:t xml:space="preserve"> </w:t>
      </w:r>
      <w:proofErr w:type="spellStart"/>
      <w:r w:rsidRPr="00D11219">
        <w:rPr>
          <w:rFonts w:cs="Arial"/>
          <w:lang w:eastAsia="en-NZ"/>
        </w:rPr>
        <w:t>tūmatanui</w:t>
      </w:r>
      <w:proofErr w:type="spellEnd"/>
      <w:r w:rsidRPr="00D11219">
        <w:rPr>
          <w:rFonts w:cs="Arial"/>
          <w:lang w:eastAsia="en-NZ"/>
        </w:rPr>
        <w:t xml:space="preserve"> kia </w:t>
      </w:r>
      <w:proofErr w:type="spellStart"/>
      <w:r w:rsidRPr="00D11219">
        <w:rPr>
          <w:rFonts w:cs="Arial"/>
          <w:lang w:eastAsia="en-NZ"/>
        </w:rPr>
        <w:t>hei</w:t>
      </w:r>
      <w:proofErr w:type="spellEnd"/>
      <w:r w:rsidRPr="00D11219">
        <w:rPr>
          <w:rFonts w:cs="Arial"/>
          <w:lang w:eastAsia="en-NZ"/>
        </w:rPr>
        <w:t xml:space="preserve"> </w:t>
      </w:r>
      <w:proofErr w:type="spellStart"/>
      <w:r w:rsidRPr="00D11219">
        <w:rPr>
          <w:rFonts w:cs="Arial"/>
          <w:lang w:eastAsia="en-NZ"/>
        </w:rPr>
        <w:t>painga</w:t>
      </w:r>
      <w:proofErr w:type="spellEnd"/>
      <w:r w:rsidRPr="00D11219">
        <w:rPr>
          <w:rFonts w:cs="Arial"/>
          <w:lang w:eastAsia="en-NZ"/>
        </w:rPr>
        <w:t xml:space="preserve"> </w:t>
      </w:r>
      <w:proofErr w:type="spellStart"/>
      <w:r w:rsidRPr="00D11219">
        <w:rPr>
          <w:rFonts w:cs="Arial"/>
          <w:lang w:eastAsia="en-NZ"/>
        </w:rPr>
        <w:t>mō</w:t>
      </w:r>
      <w:proofErr w:type="spellEnd"/>
      <w:r w:rsidRPr="00D11219">
        <w:rPr>
          <w:rFonts w:cs="Arial"/>
          <w:lang w:eastAsia="en-NZ"/>
        </w:rPr>
        <w:t xml:space="preserve"> </w:t>
      </w:r>
      <w:proofErr w:type="spellStart"/>
      <w:r w:rsidRPr="00D11219">
        <w:rPr>
          <w:rFonts w:cs="Arial"/>
          <w:lang w:eastAsia="en-NZ"/>
        </w:rPr>
        <w:t>ngā</w:t>
      </w:r>
      <w:proofErr w:type="spellEnd"/>
      <w:r w:rsidRPr="00D11219">
        <w:rPr>
          <w:rFonts w:cs="Arial"/>
          <w:lang w:eastAsia="en-NZ"/>
        </w:rPr>
        <w:t xml:space="preserve"> </w:t>
      </w:r>
      <w:proofErr w:type="spellStart"/>
      <w:r w:rsidRPr="00D11219">
        <w:rPr>
          <w:rFonts w:cs="Arial"/>
          <w:lang w:eastAsia="en-NZ"/>
        </w:rPr>
        <w:t>tāngata</w:t>
      </w:r>
      <w:proofErr w:type="spellEnd"/>
      <w:r w:rsidRPr="00D11219">
        <w:rPr>
          <w:rFonts w:cs="Arial"/>
          <w:lang w:eastAsia="en-NZ"/>
        </w:rPr>
        <w:t xml:space="preserve"> o Aotearoa </w:t>
      </w:r>
    </w:p>
    <w:p w14:paraId="2646E4EE" w14:textId="77777777" w:rsidR="007E5DFD" w:rsidRPr="00D11219" w:rsidRDefault="007E5DFD" w:rsidP="007E5DFD">
      <w:pPr>
        <w:spacing w:before="0" w:after="0"/>
        <w:ind w:left="-113"/>
        <w:rPr>
          <w:rFonts w:cs="Arial"/>
          <w:color w:val="000000"/>
          <w:lang w:eastAsia="en-NZ"/>
        </w:rPr>
      </w:pPr>
      <w:proofErr w:type="spellStart"/>
      <w:r w:rsidRPr="00D11219">
        <w:rPr>
          <w:rFonts w:cs="Arial"/>
          <w:lang w:eastAsia="en-NZ"/>
        </w:rPr>
        <w:t>i</w:t>
      </w:r>
      <w:proofErr w:type="spellEnd"/>
      <w:r w:rsidRPr="00D11219">
        <w:rPr>
          <w:rFonts w:cs="Arial"/>
          <w:lang w:eastAsia="en-NZ"/>
        </w:rPr>
        <w:t xml:space="preserve"> </w:t>
      </w:r>
      <w:proofErr w:type="spellStart"/>
      <w:r w:rsidRPr="00D11219">
        <w:rPr>
          <w:rFonts w:cs="Arial"/>
          <w:lang w:eastAsia="en-NZ"/>
        </w:rPr>
        <w:t>āianei</w:t>
      </w:r>
      <w:proofErr w:type="spellEnd"/>
      <w:r w:rsidRPr="00D11219">
        <w:rPr>
          <w:rFonts w:cs="Arial"/>
          <w:lang w:eastAsia="en-NZ"/>
        </w:rPr>
        <w:t xml:space="preserve">, ā, </w:t>
      </w:r>
      <w:proofErr w:type="spellStart"/>
      <w:r w:rsidRPr="00D11219">
        <w:rPr>
          <w:rFonts w:cs="Arial"/>
          <w:lang w:eastAsia="en-NZ"/>
        </w:rPr>
        <w:t>hei</w:t>
      </w:r>
      <w:proofErr w:type="spellEnd"/>
      <w:r w:rsidRPr="00D11219">
        <w:rPr>
          <w:rFonts w:cs="Arial"/>
          <w:lang w:eastAsia="en-NZ"/>
        </w:rPr>
        <w:t xml:space="preserve"> </w:t>
      </w:r>
      <w:proofErr w:type="spellStart"/>
      <w:r w:rsidRPr="00D11219">
        <w:rPr>
          <w:rFonts w:cs="Arial"/>
          <w:lang w:eastAsia="en-NZ"/>
        </w:rPr>
        <w:t>ngā</w:t>
      </w:r>
      <w:proofErr w:type="spellEnd"/>
      <w:r w:rsidRPr="00D11219">
        <w:rPr>
          <w:rFonts w:cs="Arial"/>
          <w:lang w:eastAsia="en-NZ"/>
        </w:rPr>
        <w:t xml:space="preserve"> </w:t>
      </w:r>
      <w:proofErr w:type="spellStart"/>
      <w:r w:rsidRPr="00D11219">
        <w:rPr>
          <w:rFonts w:cs="Arial"/>
          <w:lang w:eastAsia="en-NZ"/>
        </w:rPr>
        <w:t>rā</w:t>
      </w:r>
      <w:proofErr w:type="spellEnd"/>
      <w:r w:rsidRPr="00D11219">
        <w:rPr>
          <w:rFonts w:cs="Arial"/>
          <w:lang w:eastAsia="en-NZ"/>
        </w:rPr>
        <w:t xml:space="preserve"> </w:t>
      </w:r>
      <w:proofErr w:type="spellStart"/>
      <w:r w:rsidRPr="00D11219">
        <w:rPr>
          <w:rFonts w:cs="Arial"/>
          <w:lang w:eastAsia="en-NZ"/>
        </w:rPr>
        <w:t>ki</w:t>
      </w:r>
      <w:proofErr w:type="spellEnd"/>
      <w:r w:rsidRPr="00D11219">
        <w:rPr>
          <w:rFonts w:cs="Arial"/>
          <w:lang w:eastAsia="en-NZ"/>
        </w:rPr>
        <w:t xml:space="preserve"> </w:t>
      </w:r>
      <w:proofErr w:type="spellStart"/>
      <w:r w:rsidRPr="00D11219">
        <w:rPr>
          <w:rFonts w:cs="Arial"/>
          <w:lang w:eastAsia="en-NZ"/>
        </w:rPr>
        <w:t>tua</w:t>
      </w:r>
      <w:proofErr w:type="spellEnd"/>
      <w:r w:rsidRPr="00D11219">
        <w:rPr>
          <w:rFonts w:cs="Arial"/>
          <w:lang w:eastAsia="en-NZ"/>
        </w:rPr>
        <w:t xml:space="preserve"> </w:t>
      </w:r>
      <w:proofErr w:type="spellStart"/>
      <w:r w:rsidRPr="00D11219">
        <w:rPr>
          <w:rFonts w:cs="Arial"/>
          <w:lang w:eastAsia="en-NZ"/>
        </w:rPr>
        <w:t>hoki</w:t>
      </w:r>
      <w:proofErr w:type="spellEnd"/>
      <w:r w:rsidRPr="00D11219">
        <w:rPr>
          <w:rFonts w:cs="Arial"/>
          <w:lang w:eastAsia="en-NZ"/>
        </w:rPr>
        <w:t xml:space="preserve">. He </w:t>
      </w:r>
      <w:proofErr w:type="spellStart"/>
      <w:r w:rsidRPr="00D11219">
        <w:rPr>
          <w:rFonts w:cs="Arial"/>
          <w:lang w:eastAsia="en-NZ"/>
        </w:rPr>
        <w:t>kawenga</w:t>
      </w:r>
      <w:proofErr w:type="spellEnd"/>
      <w:r w:rsidRPr="00D11219">
        <w:rPr>
          <w:rFonts w:cs="Arial"/>
          <w:lang w:eastAsia="en-NZ"/>
        </w:rPr>
        <w:t xml:space="preserve"> </w:t>
      </w:r>
      <w:proofErr w:type="spellStart"/>
      <w:r w:rsidRPr="00D11219">
        <w:rPr>
          <w:rFonts w:cs="Arial"/>
          <w:lang w:eastAsia="en-NZ"/>
        </w:rPr>
        <w:t>tino</w:t>
      </w:r>
      <w:proofErr w:type="spellEnd"/>
      <w:r w:rsidRPr="00D11219">
        <w:rPr>
          <w:rFonts w:cs="Arial"/>
          <w:lang w:eastAsia="en-NZ"/>
        </w:rPr>
        <w:t xml:space="preserve"> </w:t>
      </w:r>
      <w:proofErr w:type="spellStart"/>
      <w:r w:rsidRPr="00D11219">
        <w:rPr>
          <w:rFonts w:cs="Arial"/>
          <w:lang w:eastAsia="en-NZ"/>
        </w:rPr>
        <w:t>whaitake</w:t>
      </w:r>
      <w:proofErr w:type="spellEnd"/>
      <w:r w:rsidRPr="00D11219">
        <w:rPr>
          <w:rFonts w:cs="Arial"/>
          <w:lang w:eastAsia="en-NZ"/>
        </w:rPr>
        <w:t xml:space="preserve"> </w:t>
      </w:r>
      <w:proofErr w:type="spellStart"/>
      <w:r w:rsidRPr="00D11219">
        <w:rPr>
          <w:rFonts w:cs="Arial"/>
          <w:lang w:eastAsia="en-NZ"/>
        </w:rPr>
        <w:t>tā</w:t>
      </w:r>
      <w:proofErr w:type="spellEnd"/>
      <w:r w:rsidRPr="00D11219">
        <w:rPr>
          <w:rFonts w:cs="Arial"/>
          <w:lang w:eastAsia="en-NZ"/>
        </w:rPr>
        <w:t xml:space="preserve"> </w:t>
      </w:r>
      <w:proofErr w:type="spellStart"/>
      <w:r w:rsidRPr="00D11219">
        <w:rPr>
          <w:rFonts w:cs="Arial"/>
          <w:lang w:eastAsia="en-NZ"/>
        </w:rPr>
        <w:t>mātou</w:t>
      </w:r>
      <w:proofErr w:type="spellEnd"/>
      <w:r w:rsidRPr="00D11219">
        <w:rPr>
          <w:rFonts w:cs="Arial"/>
          <w:lang w:eastAsia="en-NZ"/>
        </w:rPr>
        <w:t xml:space="preserve"> </w:t>
      </w:r>
      <w:proofErr w:type="spellStart"/>
      <w:r w:rsidRPr="00D11219">
        <w:rPr>
          <w:rFonts w:cs="Arial"/>
          <w:lang w:eastAsia="en-NZ"/>
        </w:rPr>
        <w:t>hei</w:t>
      </w:r>
      <w:proofErr w:type="spellEnd"/>
      <w:r w:rsidRPr="00D11219">
        <w:rPr>
          <w:rFonts w:cs="Arial"/>
          <w:lang w:eastAsia="en-NZ"/>
        </w:rPr>
        <w:t xml:space="preserve"> </w:t>
      </w:r>
      <w:proofErr w:type="spellStart"/>
      <w:r w:rsidRPr="00D11219">
        <w:rPr>
          <w:rFonts w:cs="Arial"/>
          <w:lang w:eastAsia="en-NZ"/>
        </w:rPr>
        <w:t>tautoko</w:t>
      </w:r>
      <w:proofErr w:type="spellEnd"/>
      <w:r w:rsidRPr="00D11219">
        <w:rPr>
          <w:rFonts w:cs="Arial"/>
          <w:lang w:eastAsia="en-NZ"/>
        </w:rPr>
        <w:t xml:space="preserve"> </w:t>
      </w:r>
      <w:proofErr w:type="spellStart"/>
      <w:r w:rsidRPr="00D11219">
        <w:rPr>
          <w:rFonts w:cs="Arial"/>
          <w:lang w:eastAsia="en-NZ"/>
        </w:rPr>
        <w:t>i</w:t>
      </w:r>
      <w:proofErr w:type="spellEnd"/>
      <w:r w:rsidRPr="00D11219">
        <w:rPr>
          <w:rFonts w:cs="Arial"/>
          <w:lang w:eastAsia="en-NZ"/>
        </w:rPr>
        <w:t xml:space="preserve"> </w:t>
      </w:r>
      <w:proofErr w:type="spellStart"/>
      <w:r w:rsidRPr="00D11219">
        <w:rPr>
          <w:rFonts w:cs="Arial"/>
          <w:lang w:eastAsia="en-NZ"/>
        </w:rPr>
        <w:t>te</w:t>
      </w:r>
      <w:proofErr w:type="spellEnd"/>
      <w:r w:rsidRPr="00D11219">
        <w:rPr>
          <w:rFonts w:cs="Arial"/>
          <w:lang w:eastAsia="en-NZ"/>
        </w:rPr>
        <w:t xml:space="preserve"> </w:t>
      </w:r>
      <w:proofErr w:type="spellStart"/>
      <w:r w:rsidRPr="00D11219">
        <w:rPr>
          <w:rFonts w:cs="Arial"/>
          <w:lang w:eastAsia="en-NZ"/>
        </w:rPr>
        <w:t>Karauna</w:t>
      </w:r>
      <w:proofErr w:type="spellEnd"/>
      <w:r w:rsidRPr="00D11219">
        <w:rPr>
          <w:rFonts w:cs="Arial"/>
          <w:lang w:eastAsia="en-NZ"/>
        </w:rPr>
        <w:t xml:space="preserve"> </w:t>
      </w:r>
      <w:proofErr w:type="spellStart"/>
      <w:r w:rsidRPr="00D11219">
        <w:rPr>
          <w:rFonts w:cs="Arial"/>
          <w:lang w:eastAsia="en-NZ"/>
        </w:rPr>
        <w:t>i</w:t>
      </w:r>
      <w:proofErr w:type="spellEnd"/>
      <w:r w:rsidRPr="00D11219">
        <w:rPr>
          <w:rFonts w:cs="Arial"/>
          <w:lang w:eastAsia="en-NZ"/>
        </w:rPr>
        <w:t xml:space="preserve"> </w:t>
      </w:r>
      <w:proofErr w:type="spellStart"/>
      <w:r w:rsidRPr="00D11219">
        <w:rPr>
          <w:rFonts w:cs="Arial"/>
          <w:lang w:eastAsia="en-NZ"/>
        </w:rPr>
        <w:t>runga</w:t>
      </w:r>
      <w:proofErr w:type="spellEnd"/>
      <w:r w:rsidRPr="00D11219">
        <w:rPr>
          <w:rFonts w:cs="Arial"/>
          <w:lang w:eastAsia="en-NZ"/>
        </w:rPr>
        <w:t xml:space="preserve"> </w:t>
      </w:r>
      <w:proofErr w:type="spellStart"/>
      <w:r w:rsidRPr="00D11219">
        <w:rPr>
          <w:rFonts w:cs="Arial"/>
          <w:lang w:eastAsia="en-NZ"/>
        </w:rPr>
        <w:t>i</w:t>
      </w:r>
      <w:proofErr w:type="spellEnd"/>
      <w:r w:rsidRPr="00D11219">
        <w:rPr>
          <w:rFonts w:cs="Arial"/>
          <w:lang w:eastAsia="en-NZ"/>
        </w:rPr>
        <w:t xml:space="preserve"> </w:t>
      </w:r>
      <w:proofErr w:type="spellStart"/>
      <w:r w:rsidRPr="00D11219">
        <w:rPr>
          <w:rFonts w:cs="Arial"/>
          <w:lang w:eastAsia="en-NZ"/>
        </w:rPr>
        <w:t>āna</w:t>
      </w:r>
      <w:proofErr w:type="spellEnd"/>
      <w:r w:rsidRPr="00D11219">
        <w:rPr>
          <w:rFonts w:cs="Arial"/>
          <w:lang w:eastAsia="en-NZ"/>
        </w:rPr>
        <w:t xml:space="preserve"> </w:t>
      </w:r>
      <w:proofErr w:type="spellStart"/>
      <w:r w:rsidRPr="00D11219">
        <w:rPr>
          <w:rFonts w:cs="Arial"/>
          <w:lang w:eastAsia="en-NZ"/>
        </w:rPr>
        <w:t>hononga</w:t>
      </w:r>
      <w:proofErr w:type="spellEnd"/>
      <w:r w:rsidRPr="00D11219">
        <w:rPr>
          <w:rFonts w:cs="Arial"/>
          <w:lang w:eastAsia="en-NZ"/>
        </w:rPr>
        <w:t xml:space="preserve"> </w:t>
      </w:r>
      <w:proofErr w:type="spellStart"/>
      <w:r w:rsidRPr="00D11219">
        <w:rPr>
          <w:rFonts w:cs="Arial"/>
          <w:lang w:eastAsia="en-NZ"/>
        </w:rPr>
        <w:t>ki</w:t>
      </w:r>
      <w:proofErr w:type="spellEnd"/>
      <w:r w:rsidRPr="00D11219">
        <w:rPr>
          <w:rFonts w:cs="Arial"/>
          <w:lang w:eastAsia="en-NZ"/>
        </w:rPr>
        <w:t xml:space="preserve"> a </w:t>
      </w:r>
      <w:proofErr w:type="spellStart"/>
      <w:r w:rsidRPr="00D11219">
        <w:rPr>
          <w:rFonts w:cs="Arial"/>
          <w:lang w:eastAsia="en-NZ"/>
        </w:rPr>
        <w:t>ngāi</w:t>
      </w:r>
      <w:proofErr w:type="spellEnd"/>
      <w:r w:rsidRPr="00D11219">
        <w:rPr>
          <w:rFonts w:cs="Arial"/>
          <w:lang w:eastAsia="en-NZ"/>
        </w:rPr>
        <w:t xml:space="preserve"> Māori </w:t>
      </w:r>
      <w:proofErr w:type="spellStart"/>
      <w:r w:rsidRPr="00D11219">
        <w:rPr>
          <w:rFonts w:cs="Arial"/>
          <w:lang w:eastAsia="en-NZ"/>
        </w:rPr>
        <w:t>i</w:t>
      </w:r>
      <w:proofErr w:type="spellEnd"/>
      <w:r w:rsidRPr="00D11219">
        <w:rPr>
          <w:rFonts w:cs="Arial"/>
          <w:lang w:eastAsia="en-NZ"/>
        </w:rPr>
        <w:t xml:space="preserve"> </w:t>
      </w:r>
      <w:proofErr w:type="spellStart"/>
      <w:r w:rsidRPr="00D11219">
        <w:rPr>
          <w:rFonts w:cs="Arial"/>
          <w:lang w:eastAsia="en-NZ"/>
        </w:rPr>
        <w:t>raro</w:t>
      </w:r>
      <w:proofErr w:type="spellEnd"/>
      <w:r w:rsidRPr="00D11219">
        <w:rPr>
          <w:rFonts w:cs="Arial"/>
          <w:lang w:eastAsia="en-NZ"/>
        </w:rPr>
        <w:t xml:space="preserve"> </w:t>
      </w:r>
      <w:proofErr w:type="spellStart"/>
      <w:r w:rsidRPr="00D11219">
        <w:rPr>
          <w:rFonts w:cs="Arial"/>
          <w:lang w:eastAsia="en-NZ"/>
        </w:rPr>
        <w:t>i</w:t>
      </w:r>
      <w:proofErr w:type="spellEnd"/>
      <w:r w:rsidRPr="00D11219">
        <w:rPr>
          <w:rFonts w:cs="Arial"/>
          <w:lang w:eastAsia="en-NZ"/>
        </w:rPr>
        <w:t xml:space="preserve"> </w:t>
      </w:r>
      <w:proofErr w:type="spellStart"/>
      <w:r w:rsidRPr="00D11219">
        <w:rPr>
          <w:rFonts w:cs="Arial"/>
          <w:lang w:eastAsia="en-NZ"/>
        </w:rPr>
        <w:t>te</w:t>
      </w:r>
      <w:proofErr w:type="spellEnd"/>
      <w:r w:rsidRPr="00D11219">
        <w:rPr>
          <w:rFonts w:cs="Arial"/>
          <w:lang w:eastAsia="en-NZ"/>
        </w:rPr>
        <w:t xml:space="preserve"> </w:t>
      </w:r>
      <w:proofErr w:type="spellStart"/>
      <w:r w:rsidRPr="00D11219">
        <w:rPr>
          <w:rFonts w:cs="Arial"/>
          <w:lang w:eastAsia="en-NZ"/>
        </w:rPr>
        <w:t>Tiriti</w:t>
      </w:r>
      <w:proofErr w:type="spellEnd"/>
      <w:r w:rsidRPr="00D11219">
        <w:rPr>
          <w:rFonts w:cs="Arial"/>
          <w:lang w:eastAsia="en-NZ"/>
        </w:rPr>
        <w:t xml:space="preserve"> o Waitangi. Ka </w:t>
      </w:r>
      <w:proofErr w:type="spellStart"/>
      <w:r w:rsidRPr="00D11219">
        <w:rPr>
          <w:rFonts w:cs="Arial"/>
          <w:lang w:eastAsia="en-NZ"/>
        </w:rPr>
        <w:t>tautoko</w:t>
      </w:r>
      <w:proofErr w:type="spellEnd"/>
      <w:r w:rsidRPr="00D11219">
        <w:rPr>
          <w:rFonts w:cs="Arial"/>
          <w:lang w:eastAsia="en-NZ"/>
        </w:rPr>
        <w:t xml:space="preserve"> </w:t>
      </w:r>
      <w:proofErr w:type="spellStart"/>
      <w:r w:rsidRPr="00D11219">
        <w:rPr>
          <w:rFonts w:cs="Arial"/>
          <w:lang w:eastAsia="en-NZ"/>
        </w:rPr>
        <w:t>mātou</w:t>
      </w:r>
      <w:proofErr w:type="spellEnd"/>
      <w:r w:rsidRPr="00D11219">
        <w:rPr>
          <w:rFonts w:cs="Arial"/>
          <w:lang w:eastAsia="en-NZ"/>
        </w:rPr>
        <w:t xml:space="preserve"> </w:t>
      </w:r>
      <w:proofErr w:type="spellStart"/>
      <w:r w:rsidRPr="00D11219">
        <w:rPr>
          <w:rFonts w:cs="Arial"/>
          <w:lang w:eastAsia="en-NZ"/>
        </w:rPr>
        <w:t>i</w:t>
      </w:r>
      <w:proofErr w:type="spellEnd"/>
      <w:r w:rsidRPr="00D11219">
        <w:rPr>
          <w:rFonts w:cs="Arial"/>
          <w:lang w:eastAsia="en-NZ"/>
        </w:rPr>
        <w:t xml:space="preserve"> </w:t>
      </w:r>
      <w:proofErr w:type="spellStart"/>
      <w:r w:rsidRPr="00D11219">
        <w:rPr>
          <w:rFonts w:cs="Arial"/>
          <w:lang w:eastAsia="en-NZ"/>
        </w:rPr>
        <w:t>te</w:t>
      </w:r>
      <w:proofErr w:type="spellEnd"/>
      <w:r w:rsidRPr="00D11219">
        <w:rPr>
          <w:rFonts w:cs="Arial"/>
          <w:lang w:eastAsia="en-NZ"/>
        </w:rPr>
        <w:t xml:space="preserve"> </w:t>
      </w:r>
      <w:proofErr w:type="spellStart"/>
      <w:r w:rsidRPr="00D11219">
        <w:rPr>
          <w:rFonts w:cs="Arial"/>
          <w:lang w:eastAsia="en-NZ"/>
        </w:rPr>
        <w:t>kāwanatanga</w:t>
      </w:r>
      <w:proofErr w:type="spellEnd"/>
      <w:r w:rsidRPr="00D11219">
        <w:rPr>
          <w:rFonts w:cs="Arial"/>
          <w:lang w:eastAsia="en-NZ"/>
        </w:rPr>
        <w:t xml:space="preserve"> </w:t>
      </w:r>
      <w:proofErr w:type="spellStart"/>
      <w:r w:rsidRPr="00D11219">
        <w:rPr>
          <w:rFonts w:cs="Arial"/>
          <w:lang w:eastAsia="en-NZ"/>
        </w:rPr>
        <w:t>manapori</w:t>
      </w:r>
      <w:proofErr w:type="spellEnd"/>
      <w:r w:rsidRPr="00D11219">
        <w:rPr>
          <w:rFonts w:cs="Arial"/>
          <w:lang w:eastAsia="en-NZ"/>
        </w:rPr>
        <w:t xml:space="preserve">. Ka </w:t>
      </w:r>
      <w:proofErr w:type="spellStart"/>
      <w:r w:rsidRPr="00D11219">
        <w:rPr>
          <w:rFonts w:cs="Arial"/>
          <w:lang w:eastAsia="en-NZ"/>
        </w:rPr>
        <w:t>whakakotahingia</w:t>
      </w:r>
      <w:proofErr w:type="spellEnd"/>
      <w:r w:rsidRPr="00D11219">
        <w:rPr>
          <w:rFonts w:cs="Arial"/>
          <w:lang w:eastAsia="en-NZ"/>
        </w:rPr>
        <w:t xml:space="preserve"> </w:t>
      </w:r>
      <w:proofErr w:type="spellStart"/>
      <w:r w:rsidRPr="00D11219">
        <w:rPr>
          <w:rFonts w:cs="Arial"/>
          <w:lang w:eastAsia="en-NZ"/>
        </w:rPr>
        <w:t>mātou</w:t>
      </w:r>
      <w:proofErr w:type="spellEnd"/>
      <w:r w:rsidRPr="00D11219">
        <w:rPr>
          <w:rFonts w:cs="Arial"/>
          <w:lang w:eastAsia="en-NZ"/>
        </w:rPr>
        <w:t xml:space="preserve"> e </w:t>
      </w:r>
      <w:proofErr w:type="spellStart"/>
      <w:r w:rsidRPr="00D11219">
        <w:rPr>
          <w:rFonts w:cs="Arial"/>
          <w:lang w:eastAsia="en-NZ"/>
        </w:rPr>
        <w:t>te</w:t>
      </w:r>
      <w:proofErr w:type="spellEnd"/>
      <w:r w:rsidRPr="00D11219">
        <w:rPr>
          <w:rFonts w:cs="Arial"/>
          <w:lang w:eastAsia="en-NZ"/>
        </w:rPr>
        <w:t xml:space="preserve"> </w:t>
      </w:r>
      <w:proofErr w:type="spellStart"/>
      <w:r w:rsidRPr="00D11219">
        <w:rPr>
          <w:rFonts w:cs="Arial"/>
          <w:lang w:eastAsia="en-NZ"/>
        </w:rPr>
        <w:t>wairua</w:t>
      </w:r>
      <w:proofErr w:type="spellEnd"/>
      <w:r w:rsidRPr="00D11219">
        <w:rPr>
          <w:rFonts w:cs="Arial"/>
          <w:lang w:eastAsia="en-NZ"/>
        </w:rPr>
        <w:t xml:space="preserve"> </w:t>
      </w:r>
      <w:proofErr w:type="spellStart"/>
      <w:r w:rsidRPr="00D11219">
        <w:rPr>
          <w:rFonts w:cs="Arial"/>
          <w:lang w:eastAsia="en-NZ"/>
        </w:rPr>
        <w:t>whakarato</w:t>
      </w:r>
      <w:proofErr w:type="spellEnd"/>
      <w:r w:rsidRPr="00D11219">
        <w:rPr>
          <w:rFonts w:cs="Arial"/>
          <w:lang w:eastAsia="en-NZ"/>
        </w:rPr>
        <w:t xml:space="preserve"> </w:t>
      </w:r>
      <w:proofErr w:type="spellStart"/>
      <w:r w:rsidRPr="00D11219">
        <w:rPr>
          <w:rFonts w:cs="Arial"/>
          <w:color w:val="000000"/>
          <w:lang w:eastAsia="en-NZ"/>
        </w:rPr>
        <w:t>ki</w:t>
      </w:r>
      <w:proofErr w:type="spellEnd"/>
      <w:r w:rsidRPr="00D11219">
        <w:rPr>
          <w:rFonts w:cs="Arial"/>
          <w:color w:val="000000"/>
          <w:lang w:eastAsia="en-NZ"/>
        </w:rPr>
        <w:t xml:space="preserve"> ō </w:t>
      </w:r>
      <w:proofErr w:type="spellStart"/>
      <w:r w:rsidRPr="00D11219">
        <w:rPr>
          <w:rFonts w:cs="Arial"/>
          <w:color w:val="000000"/>
          <w:lang w:eastAsia="en-NZ"/>
        </w:rPr>
        <w:t>mātou</w:t>
      </w:r>
      <w:proofErr w:type="spellEnd"/>
      <w:r w:rsidRPr="00D11219">
        <w:rPr>
          <w:rFonts w:cs="Arial"/>
          <w:color w:val="000000"/>
          <w:lang w:eastAsia="en-NZ"/>
        </w:rPr>
        <w:t xml:space="preserve"> </w:t>
      </w:r>
      <w:proofErr w:type="spellStart"/>
      <w:r w:rsidRPr="00D11219">
        <w:rPr>
          <w:rFonts w:cs="Arial"/>
          <w:color w:val="000000"/>
          <w:lang w:eastAsia="en-NZ"/>
        </w:rPr>
        <w:t>hapori</w:t>
      </w:r>
      <w:proofErr w:type="spellEnd"/>
      <w:r w:rsidRPr="00D11219">
        <w:rPr>
          <w:rFonts w:cs="Arial"/>
          <w:color w:val="000000"/>
          <w:lang w:eastAsia="en-NZ"/>
        </w:rPr>
        <w:t xml:space="preserve">, ā, e </w:t>
      </w:r>
      <w:proofErr w:type="spellStart"/>
      <w:r w:rsidRPr="00D11219">
        <w:rPr>
          <w:rFonts w:cs="Arial"/>
          <w:color w:val="000000"/>
          <w:lang w:eastAsia="en-NZ"/>
        </w:rPr>
        <w:t>arahina</w:t>
      </w:r>
      <w:proofErr w:type="spellEnd"/>
      <w:r w:rsidRPr="00D11219">
        <w:rPr>
          <w:rFonts w:cs="Arial"/>
          <w:color w:val="000000"/>
          <w:lang w:eastAsia="en-NZ"/>
        </w:rPr>
        <w:t xml:space="preserve"> ana </w:t>
      </w:r>
      <w:proofErr w:type="spellStart"/>
      <w:r w:rsidRPr="00D11219">
        <w:rPr>
          <w:rFonts w:cs="Arial"/>
          <w:color w:val="000000"/>
          <w:lang w:eastAsia="en-NZ"/>
        </w:rPr>
        <w:t>mātou</w:t>
      </w:r>
      <w:proofErr w:type="spellEnd"/>
      <w:r w:rsidRPr="00D11219">
        <w:rPr>
          <w:rFonts w:cs="Arial"/>
          <w:color w:val="000000"/>
          <w:lang w:eastAsia="en-NZ"/>
        </w:rPr>
        <w:t xml:space="preserve"> e </w:t>
      </w:r>
      <w:proofErr w:type="spellStart"/>
      <w:r w:rsidRPr="00D11219">
        <w:rPr>
          <w:rFonts w:cs="Arial"/>
          <w:color w:val="000000"/>
          <w:lang w:eastAsia="en-NZ"/>
        </w:rPr>
        <w:t>ngā</w:t>
      </w:r>
      <w:proofErr w:type="spellEnd"/>
      <w:r w:rsidRPr="00D11219">
        <w:rPr>
          <w:rFonts w:cs="Arial"/>
          <w:color w:val="000000"/>
          <w:lang w:eastAsia="en-NZ"/>
        </w:rPr>
        <w:t xml:space="preserve"> </w:t>
      </w:r>
      <w:proofErr w:type="spellStart"/>
      <w:r w:rsidRPr="00D11219">
        <w:rPr>
          <w:rFonts w:cs="Arial"/>
          <w:color w:val="000000"/>
          <w:lang w:eastAsia="en-NZ"/>
        </w:rPr>
        <w:t>mātāpono</w:t>
      </w:r>
      <w:proofErr w:type="spellEnd"/>
      <w:r w:rsidRPr="00D11219">
        <w:rPr>
          <w:rFonts w:cs="Arial"/>
          <w:color w:val="000000"/>
          <w:lang w:eastAsia="en-NZ"/>
        </w:rPr>
        <w:t xml:space="preserve"> me </w:t>
      </w:r>
      <w:proofErr w:type="spellStart"/>
      <w:r w:rsidRPr="00D11219">
        <w:rPr>
          <w:rFonts w:cs="Arial"/>
          <w:color w:val="000000"/>
          <w:lang w:eastAsia="en-NZ"/>
        </w:rPr>
        <w:t>ngā</w:t>
      </w:r>
      <w:proofErr w:type="spellEnd"/>
      <w:r w:rsidRPr="00D11219">
        <w:rPr>
          <w:rFonts w:cs="Arial"/>
          <w:color w:val="000000"/>
          <w:lang w:eastAsia="en-NZ"/>
        </w:rPr>
        <w:t xml:space="preserve"> tikanga </w:t>
      </w:r>
      <w:proofErr w:type="spellStart"/>
      <w:r w:rsidRPr="00D11219">
        <w:rPr>
          <w:rFonts w:cs="Arial"/>
          <w:color w:val="000000"/>
          <w:lang w:eastAsia="en-NZ"/>
        </w:rPr>
        <w:t>matua</w:t>
      </w:r>
      <w:proofErr w:type="spellEnd"/>
      <w:r w:rsidRPr="00D11219">
        <w:rPr>
          <w:rFonts w:cs="Arial"/>
          <w:color w:val="000000"/>
          <w:lang w:eastAsia="en-NZ"/>
        </w:rPr>
        <w:t xml:space="preserve"> o </w:t>
      </w:r>
      <w:proofErr w:type="spellStart"/>
      <w:r w:rsidRPr="00D11219">
        <w:rPr>
          <w:rFonts w:cs="Arial"/>
          <w:color w:val="000000"/>
          <w:lang w:eastAsia="en-NZ"/>
        </w:rPr>
        <w:t>te</w:t>
      </w:r>
      <w:proofErr w:type="spellEnd"/>
      <w:r w:rsidRPr="00D11219">
        <w:rPr>
          <w:rFonts w:cs="Arial"/>
          <w:color w:val="000000"/>
          <w:lang w:eastAsia="en-NZ"/>
        </w:rPr>
        <w:t xml:space="preserve"> </w:t>
      </w:r>
      <w:proofErr w:type="spellStart"/>
      <w:r w:rsidRPr="00D11219">
        <w:rPr>
          <w:rFonts w:cs="Arial"/>
          <w:color w:val="000000"/>
          <w:lang w:eastAsia="en-NZ"/>
        </w:rPr>
        <w:t>ratonga</w:t>
      </w:r>
      <w:proofErr w:type="spellEnd"/>
      <w:r w:rsidRPr="00D11219">
        <w:rPr>
          <w:rFonts w:cs="Arial"/>
          <w:color w:val="000000"/>
          <w:lang w:eastAsia="en-NZ"/>
        </w:rPr>
        <w:t xml:space="preserve"> </w:t>
      </w:r>
      <w:proofErr w:type="spellStart"/>
      <w:r w:rsidRPr="00D11219">
        <w:rPr>
          <w:rFonts w:cs="Arial"/>
          <w:color w:val="000000"/>
          <w:lang w:eastAsia="en-NZ"/>
        </w:rPr>
        <w:t>tūmatanui</w:t>
      </w:r>
      <w:proofErr w:type="spellEnd"/>
      <w:r w:rsidRPr="00D11219">
        <w:rPr>
          <w:rFonts w:cs="Arial"/>
          <w:color w:val="000000"/>
          <w:lang w:eastAsia="en-NZ"/>
        </w:rPr>
        <w:t xml:space="preserve"> </w:t>
      </w:r>
      <w:proofErr w:type="spellStart"/>
      <w:r w:rsidRPr="00D11219">
        <w:rPr>
          <w:rFonts w:cs="Arial"/>
          <w:color w:val="000000"/>
          <w:lang w:eastAsia="en-NZ"/>
        </w:rPr>
        <w:t>i</w:t>
      </w:r>
      <w:proofErr w:type="spellEnd"/>
      <w:r w:rsidRPr="00D11219">
        <w:rPr>
          <w:rFonts w:cs="Arial"/>
          <w:color w:val="000000"/>
          <w:lang w:eastAsia="en-NZ"/>
        </w:rPr>
        <w:t xml:space="preserve"> roto </w:t>
      </w:r>
      <w:proofErr w:type="spellStart"/>
      <w:r w:rsidRPr="00D11219">
        <w:rPr>
          <w:rFonts w:cs="Arial"/>
          <w:color w:val="000000"/>
          <w:lang w:eastAsia="en-NZ"/>
        </w:rPr>
        <w:t>i</w:t>
      </w:r>
      <w:proofErr w:type="spellEnd"/>
      <w:r w:rsidRPr="00D11219">
        <w:rPr>
          <w:rFonts w:cs="Arial"/>
          <w:color w:val="000000"/>
          <w:lang w:eastAsia="en-NZ"/>
        </w:rPr>
        <w:t xml:space="preserve"> ā </w:t>
      </w:r>
      <w:proofErr w:type="spellStart"/>
      <w:r w:rsidRPr="00D11219">
        <w:rPr>
          <w:rFonts w:cs="Arial"/>
          <w:color w:val="000000"/>
          <w:lang w:eastAsia="en-NZ"/>
        </w:rPr>
        <w:t>mātou</w:t>
      </w:r>
      <w:proofErr w:type="spellEnd"/>
      <w:r w:rsidRPr="00D11219">
        <w:rPr>
          <w:rFonts w:cs="Arial"/>
          <w:color w:val="000000"/>
          <w:lang w:eastAsia="en-NZ"/>
        </w:rPr>
        <w:t xml:space="preserve"> mahi.</w:t>
      </w:r>
    </w:p>
    <w:p w14:paraId="08C95768" w14:textId="77777777" w:rsidR="007E5DFD" w:rsidRPr="00D11219" w:rsidRDefault="007E5DFD" w:rsidP="007E5DFD">
      <w:pPr>
        <w:spacing w:before="0" w:after="0"/>
        <w:ind w:left="-113"/>
        <w:rPr>
          <w:rFonts w:cs="Arial"/>
          <w:color w:val="000000"/>
          <w:lang w:eastAsia="en-NZ"/>
        </w:rPr>
      </w:pPr>
    </w:p>
    <w:p w14:paraId="2F2AD533" w14:textId="77777777" w:rsidR="007E5DFD" w:rsidRPr="00D11219" w:rsidRDefault="007E5DFD" w:rsidP="007E5DFD">
      <w:pPr>
        <w:spacing w:before="0" w:after="0"/>
        <w:ind w:left="-113"/>
        <w:rPr>
          <w:rFonts w:cs="Arial"/>
          <w:lang w:eastAsia="en-NZ"/>
        </w:rPr>
      </w:pPr>
      <w:r w:rsidRPr="00D11219">
        <w:rPr>
          <w:rFonts w:cs="Arial"/>
          <w:lang w:eastAsia="en-NZ"/>
        </w:rPr>
        <w:t>In the public</w:t>
      </w:r>
      <w:r w:rsidRPr="00D11219">
        <w:rPr>
          <w:rFonts w:ascii="Arial" w:hAnsi="Arial" w:cs="Arial"/>
          <w:lang w:eastAsia="en-NZ"/>
        </w:rPr>
        <w:t> </w:t>
      </w:r>
      <w:r w:rsidRPr="00D11219">
        <w:rPr>
          <w:rFonts w:cs="Arial"/>
          <w:lang w:eastAsia="en-NZ"/>
        </w:rPr>
        <w:t>service we work collectively to make a meaningful difference for New Zealanders now and in the future.  We have an important role in supporting the Crown in its relationships with Māori under the Treaty of Waitangi.</w:t>
      </w:r>
      <w:r w:rsidRPr="00D11219">
        <w:rPr>
          <w:rFonts w:ascii="Arial" w:hAnsi="Arial" w:cs="Arial"/>
          <w:lang w:eastAsia="en-NZ"/>
        </w:rPr>
        <w:t> </w:t>
      </w:r>
      <w:r w:rsidRPr="00D11219">
        <w:rPr>
          <w:rFonts w:cs="Arial"/>
          <w:lang w:eastAsia="en-NZ"/>
        </w:rPr>
        <w:t xml:space="preserve"> We support democratic government.  We are unified by a spirit of service to our communities and guided by the core principles and values of the public service in our work.  </w:t>
      </w:r>
    </w:p>
    <w:p w14:paraId="1941C3A5" w14:textId="77777777" w:rsidR="007E5DFD" w:rsidRDefault="007E5DFD" w:rsidP="007E5DFD">
      <w:pPr>
        <w:spacing w:before="0" w:after="0"/>
        <w:ind w:left="-113"/>
        <w:rPr>
          <w:rFonts w:cs="Arial"/>
          <w:lang w:eastAsia="en-NZ"/>
        </w:rPr>
      </w:pPr>
    </w:p>
    <w:p w14:paraId="0AFB5AAD" w14:textId="77777777" w:rsidR="007E5DFD" w:rsidRPr="007E5DFD" w:rsidRDefault="006B58CC" w:rsidP="007E5DFD">
      <w:pPr>
        <w:spacing w:before="0" w:after="0"/>
        <w:ind w:left="-113"/>
        <w:jc w:val="both"/>
        <w:rPr>
          <w:rFonts w:cs="Arial"/>
          <w:b/>
          <w:bCs/>
        </w:rPr>
      </w:pPr>
      <w:hyperlink r:id="rId13" w:history="1">
        <w:r w:rsidR="007E5DFD" w:rsidRPr="007E5DFD">
          <w:rPr>
            <w:rStyle w:val="Hyperlink"/>
            <w:rFonts w:cs="Arial"/>
            <w:b/>
            <w:bCs/>
            <w:color w:val="auto"/>
          </w:rPr>
          <w:t>Ministry for Primary Industries (MPI)</w:t>
        </w:r>
      </w:hyperlink>
      <w:r w:rsidR="007E5DFD" w:rsidRPr="007E5DFD">
        <w:rPr>
          <w:rFonts w:cs="Arial"/>
          <w:b/>
          <w:bCs/>
        </w:rPr>
        <w:t xml:space="preserve"> </w:t>
      </w:r>
    </w:p>
    <w:p w14:paraId="67D24822" w14:textId="77777777" w:rsidR="007E5DFD" w:rsidRPr="00D11219" w:rsidRDefault="007E5DFD" w:rsidP="007E5DFD">
      <w:pPr>
        <w:spacing w:before="0" w:after="0"/>
        <w:ind w:left="-113"/>
        <w:rPr>
          <w:rFonts w:cs="Arial"/>
        </w:rPr>
      </w:pPr>
      <w:r w:rsidRPr="00D11219">
        <w:rPr>
          <w:rFonts w:cs="Arial"/>
        </w:rPr>
        <w:t xml:space="preserve">The Ministry for Primary Industries works to safeguard New Zealanders’ way of life well in the future. To ensure this, we have a vision where New Zealand is the world’s most sustainable provider of high-value food and primary products. Our organisational strategy sets the direction we need to take to achieve this vision and ensure the success of the food and primary industries for the benefit of all New Zealanders. For more information on our current strategy, see </w:t>
      </w:r>
      <w:hyperlink r:id="rId14" w:history="1">
        <w:r w:rsidRPr="00D11219">
          <w:rPr>
            <w:rStyle w:val="Hyperlink"/>
            <w:rFonts w:cs="Arial"/>
            <w:lang w:eastAsia="en-NZ"/>
          </w:rPr>
          <w:t>Our Strategy</w:t>
        </w:r>
      </w:hyperlink>
      <w:r w:rsidRPr="00D11219">
        <w:rPr>
          <w:rFonts w:cs="Arial"/>
        </w:rPr>
        <w:t xml:space="preserve">. </w:t>
      </w:r>
    </w:p>
    <w:p w14:paraId="09261D6B" w14:textId="77777777" w:rsidR="007E5DFD" w:rsidRPr="00D11219" w:rsidRDefault="007E5DFD" w:rsidP="007E5DFD">
      <w:pPr>
        <w:spacing w:before="0" w:after="0"/>
        <w:ind w:left="-113"/>
        <w:rPr>
          <w:rFonts w:cs="Arial"/>
        </w:rPr>
      </w:pPr>
    </w:p>
    <w:p w14:paraId="164335EA" w14:textId="77777777" w:rsidR="007E5DFD" w:rsidRPr="00D11219" w:rsidRDefault="007E5DFD" w:rsidP="007E5DFD">
      <w:pPr>
        <w:pStyle w:val="NormalWeb"/>
        <w:shd w:val="clear" w:color="auto" w:fill="FFFFFF"/>
        <w:spacing w:before="0" w:beforeAutospacing="0" w:after="0" w:afterAutospacing="0"/>
        <w:ind w:left="-113"/>
        <w:jc w:val="both"/>
        <w:textAlignment w:val="baseline"/>
        <w:rPr>
          <w:rFonts w:cs="Arial"/>
          <w:szCs w:val="22"/>
        </w:rPr>
      </w:pPr>
      <w:r w:rsidRPr="00D11219">
        <w:rPr>
          <w:rFonts w:cs="Arial"/>
          <w:szCs w:val="22"/>
        </w:rPr>
        <w:t>As we deliver on our key outcomes of Prosperity (</w:t>
      </w:r>
      <w:r w:rsidRPr="00D11219">
        <w:rPr>
          <w:rFonts w:cs="Arial"/>
          <w:szCs w:val="22"/>
          <w:lang w:val="mi-NZ"/>
        </w:rPr>
        <w:t>Tōnuitanga</w:t>
      </w:r>
      <w:r w:rsidRPr="00D11219">
        <w:rPr>
          <w:rFonts w:cs="Arial"/>
          <w:szCs w:val="22"/>
        </w:rPr>
        <w:t>), Sustainability (</w:t>
      </w:r>
      <w:proofErr w:type="spellStart"/>
      <w:r w:rsidRPr="00D11219">
        <w:rPr>
          <w:rFonts w:cs="Arial"/>
          <w:szCs w:val="22"/>
        </w:rPr>
        <w:t>Kauneke</w:t>
      </w:r>
      <w:proofErr w:type="spellEnd"/>
      <w:r w:rsidRPr="00D11219">
        <w:rPr>
          <w:rFonts w:cs="Arial"/>
          <w:szCs w:val="22"/>
        </w:rPr>
        <w:t xml:space="preserve"> </w:t>
      </w:r>
      <w:proofErr w:type="spellStart"/>
      <w:r w:rsidRPr="00D11219">
        <w:rPr>
          <w:rFonts w:cs="Arial"/>
          <w:szCs w:val="22"/>
        </w:rPr>
        <w:t>Tauwhiro</w:t>
      </w:r>
      <w:proofErr w:type="spellEnd"/>
      <w:r w:rsidRPr="00D11219">
        <w:rPr>
          <w:rFonts w:cs="Arial"/>
          <w:szCs w:val="22"/>
        </w:rPr>
        <w:t>), Protection (</w:t>
      </w:r>
      <w:r w:rsidRPr="00D11219">
        <w:rPr>
          <w:rFonts w:cs="Arial"/>
          <w:szCs w:val="22"/>
          <w:lang w:val="mi-NZ"/>
        </w:rPr>
        <w:t>Whakangungu</w:t>
      </w:r>
      <w:r w:rsidRPr="00D11219">
        <w:rPr>
          <w:rFonts w:cs="Arial"/>
          <w:szCs w:val="22"/>
        </w:rPr>
        <w:t>), and Visible Leadership (</w:t>
      </w:r>
      <w:proofErr w:type="spellStart"/>
      <w:r w:rsidRPr="000B3742">
        <w:rPr>
          <w:rStyle w:val="PDNatureofRelationshipChar"/>
        </w:rPr>
        <w:t>Ngā</w:t>
      </w:r>
      <w:proofErr w:type="spellEnd"/>
      <w:r w:rsidRPr="000B3742">
        <w:rPr>
          <w:rStyle w:val="PDNatureofRelationshipChar"/>
        </w:rPr>
        <w:t xml:space="preserve"> </w:t>
      </w:r>
      <w:proofErr w:type="spellStart"/>
      <w:r w:rsidRPr="000B3742">
        <w:rPr>
          <w:rStyle w:val="PDNatureofRelationshipChar"/>
        </w:rPr>
        <w:t>Manukura</w:t>
      </w:r>
      <w:proofErr w:type="spellEnd"/>
      <w:r w:rsidRPr="00D11219">
        <w:rPr>
          <w:rFonts w:cs="Arial"/>
          <w:szCs w:val="22"/>
        </w:rPr>
        <w:t xml:space="preserve">), we work hard to deliver for New Zealand. Using our key working styles, we always strive to be open, agile, </w:t>
      </w:r>
      <w:proofErr w:type="gramStart"/>
      <w:r w:rsidRPr="00D11219">
        <w:rPr>
          <w:rFonts w:cs="Arial"/>
          <w:szCs w:val="22"/>
        </w:rPr>
        <w:t>engaging</w:t>
      </w:r>
      <w:proofErr w:type="gramEnd"/>
      <w:r w:rsidRPr="00D11219">
        <w:rPr>
          <w:rFonts w:cs="Arial"/>
          <w:szCs w:val="22"/>
        </w:rPr>
        <w:t xml:space="preserve"> and proactive.</w:t>
      </w:r>
    </w:p>
    <w:p w14:paraId="2B7813A6" w14:textId="77777777" w:rsidR="007E5DFD" w:rsidRPr="00D11219" w:rsidRDefault="007E5DFD" w:rsidP="007E5DFD">
      <w:pPr>
        <w:pStyle w:val="NormalWeb"/>
        <w:shd w:val="clear" w:color="auto" w:fill="FFFFFF"/>
        <w:spacing w:before="0" w:beforeAutospacing="0" w:after="0" w:afterAutospacing="0"/>
        <w:ind w:left="-113"/>
        <w:jc w:val="both"/>
        <w:textAlignment w:val="baseline"/>
        <w:rPr>
          <w:rFonts w:cs="Arial"/>
          <w:szCs w:val="22"/>
        </w:rPr>
      </w:pPr>
    </w:p>
    <w:p w14:paraId="38967F47" w14:textId="77777777" w:rsidR="007E5DFD" w:rsidRPr="00D11219" w:rsidRDefault="007E5DFD" w:rsidP="007E5DFD">
      <w:pPr>
        <w:spacing w:before="0" w:after="0"/>
        <w:ind w:left="-113"/>
        <w:rPr>
          <w:rFonts w:cs="Arial"/>
          <w:lang w:eastAsia="en-NZ"/>
        </w:rPr>
      </w:pPr>
    </w:p>
    <w:p w14:paraId="009D9493" w14:textId="77777777" w:rsidR="007E5DFD" w:rsidRPr="00D11219" w:rsidRDefault="007E5DFD" w:rsidP="007E5DFD">
      <w:pPr>
        <w:spacing w:before="0" w:after="0"/>
        <w:ind w:left="-113"/>
        <w:rPr>
          <w:rFonts w:cs="Arial"/>
          <w:color w:val="2E1459"/>
          <w:lang w:val="en-US" w:eastAsia="en-NZ"/>
        </w:rPr>
      </w:pPr>
    </w:p>
    <w:p w14:paraId="38596D58" w14:textId="77777777" w:rsidR="007E5DFD" w:rsidRDefault="007E5DFD" w:rsidP="007E5DFD">
      <w:pPr>
        <w:spacing w:before="0" w:after="0"/>
        <w:ind w:left="-113"/>
        <w:outlineLvl w:val="0"/>
        <w:rPr>
          <w:rFonts w:cs="Arial"/>
          <w:b/>
          <w:sz w:val="28"/>
          <w:szCs w:val="28"/>
        </w:rPr>
      </w:pPr>
    </w:p>
    <w:p w14:paraId="59C4ADAC" w14:textId="77777777" w:rsidR="007E5DFD" w:rsidRDefault="007E5DFD" w:rsidP="007E5DFD">
      <w:pPr>
        <w:spacing w:before="0" w:after="0"/>
        <w:ind w:left="-113"/>
        <w:outlineLvl w:val="0"/>
        <w:rPr>
          <w:rFonts w:cs="Arial"/>
          <w:b/>
          <w:sz w:val="28"/>
          <w:szCs w:val="28"/>
        </w:rPr>
      </w:pPr>
    </w:p>
    <w:p w14:paraId="69478995" w14:textId="77777777" w:rsidR="007E5DFD" w:rsidRDefault="007E5DFD" w:rsidP="007E5DFD">
      <w:pPr>
        <w:spacing w:before="0" w:after="0"/>
        <w:ind w:left="-113"/>
        <w:outlineLvl w:val="0"/>
        <w:rPr>
          <w:rFonts w:cs="Arial"/>
          <w:b/>
          <w:sz w:val="28"/>
          <w:szCs w:val="28"/>
        </w:rPr>
      </w:pPr>
    </w:p>
    <w:p w14:paraId="7875FAC2" w14:textId="77777777" w:rsidR="007E5DFD" w:rsidRDefault="007E5DFD" w:rsidP="007E5DFD">
      <w:pPr>
        <w:spacing w:before="0" w:after="0"/>
        <w:ind w:left="-113"/>
        <w:outlineLvl w:val="0"/>
        <w:rPr>
          <w:rFonts w:cs="Arial"/>
          <w:b/>
          <w:sz w:val="28"/>
          <w:szCs w:val="28"/>
        </w:rPr>
      </w:pPr>
    </w:p>
    <w:p w14:paraId="6121D850" w14:textId="77777777" w:rsidR="007E5DFD" w:rsidRPr="00871A1D" w:rsidRDefault="007E5DFD" w:rsidP="007E5DFD">
      <w:pPr>
        <w:spacing w:before="0" w:after="0"/>
        <w:ind w:left="-113"/>
        <w:outlineLvl w:val="0"/>
        <w:rPr>
          <w:rFonts w:cs="Arial"/>
          <w:b/>
          <w:sz w:val="28"/>
          <w:szCs w:val="28"/>
        </w:rPr>
      </w:pPr>
      <w:r w:rsidRPr="00871A1D">
        <w:rPr>
          <w:rFonts w:cs="Arial"/>
          <w:b/>
          <w:sz w:val="28"/>
          <w:szCs w:val="28"/>
        </w:rPr>
        <w:t>Our commitment to Diversity and Inclusion</w:t>
      </w:r>
    </w:p>
    <w:p w14:paraId="6A746E5E" w14:textId="77777777" w:rsidR="007E5DFD" w:rsidRPr="00871A1D" w:rsidRDefault="007E5DFD" w:rsidP="007E5DFD">
      <w:pPr>
        <w:spacing w:before="0" w:after="0"/>
        <w:ind w:left="-113"/>
        <w:rPr>
          <w:rFonts w:cs="Arial"/>
          <w:b/>
          <w:bCs/>
          <w:i/>
          <w:sz w:val="28"/>
          <w:szCs w:val="28"/>
        </w:rPr>
      </w:pPr>
      <w:r w:rsidRPr="00871A1D">
        <w:rPr>
          <w:rFonts w:cs="Arial"/>
          <w:b/>
          <w:bCs/>
          <w:i/>
          <w:sz w:val="28"/>
          <w:szCs w:val="28"/>
        </w:rPr>
        <w:t xml:space="preserve">To </w:t>
      </w:r>
      <w:proofErr w:type="spellStart"/>
      <w:r w:rsidRPr="00871A1D">
        <w:rPr>
          <w:rFonts w:cs="Arial"/>
          <w:b/>
          <w:bCs/>
          <w:i/>
          <w:sz w:val="28"/>
          <w:szCs w:val="28"/>
        </w:rPr>
        <w:t>mātou</w:t>
      </w:r>
      <w:proofErr w:type="spellEnd"/>
      <w:r w:rsidRPr="00871A1D">
        <w:rPr>
          <w:rFonts w:cs="Arial"/>
          <w:b/>
          <w:bCs/>
          <w:i/>
          <w:sz w:val="28"/>
          <w:szCs w:val="28"/>
        </w:rPr>
        <w:t xml:space="preserve"> </w:t>
      </w:r>
      <w:proofErr w:type="spellStart"/>
      <w:r w:rsidRPr="00871A1D">
        <w:rPr>
          <w:rFonts w:cs="Arial"/>
          <w:b/>
          <w:bCs/>
          <w:i/>
          <w:sz w:val="28"/>
          <w:szCs w:val="28"/>
        </w:rPr>
        <w:t>kaingākau</w:t>
      </w:r>
      <w:proofErr w:type="spellEnd"/>
      <w:r w:rsidRPr="00871A1D">
        <w:rPr>
          <w:rFonts w:cs="Arial"/>
          <w:b/>
          <w:bCs/>
          <w:i/>
          <w:sz w:val="28"/>
          <w:szCs w:val="28"/>
        </w:rPr>
        <w:t xml:space="preserve"> </w:t>
      </w:r>
      <w:proofErr w:type="spellStart"/>
      <w:r w:rsidRPr="00871A1D">
        <w:rPr>
          <w:rFonts w:cs="Arial"/>
          <w:b/>
          <w:bCs/>
          <w:i/>
          <w:sz w:val="28"/>
          <w:szCs w:val="28"/>
        </w:rPr>
        <w:t>mo</w:t>
      </w:r>
      <w:proofErr w:type="spellEnd"/>
      <w:r w:rsidRPr="00871A1D">
        <w:rPr>
          <w:rFonts w:cs="Arial"/>
          <w:b/>
          <w:bCs/>
          <w:i/>
          <w:sz w:val="28"/>
          <w:szCs w:val="28"/>
        </w:rPr>
        <w:t xml:space="preserve"> </w:t>
      </w:r>
      <w:proofErr w:type="spellStart"/>
      <w:r w:rsidRPr="00871A1D">
        <w:rPr>
          <w:rFonts w:cs="Arial"/>
          <w:b/>
          <w:bCs/>
          <w:i/>
          <w:sz w:val="28"/>
          <w:szCs w:val="28"/>
        </w:rPr>
        <w:t>ngā</w:t>
      </w:r>
      <w:proofErr w:type="spellEnd"/>
      <w:r w:rsidRPr="00871A1D">
        <w:rPr>
          <w:rFonts w:cs="Arial"/>
          <w:b/>
          <w:bCs/>
          <w:i/>
          <w:sz w:val="28"/>
          <w:szCs w:val="28"/>
        </w:rPr>
        <w:t xml:space="preserve"> </w:t>
      </w:r>
      <w:proofErr w:type="spellStart"/>
      <w:r w:rsidRPr="00871A1D">
        <w:rPr>
          <w:rFonts w:cs="Arial"/>
          <w:b/>
          <w:bCs/>
          <w:i/>
          <w:sz w:val="28"/>
          <w:szCs w:val="28"/>
        </w:rPr>
        <w:t>rerekētanga</w:t>
      </w:r>
      <w:proofErr w:type="spellEnd"/>
      <w:r w:rsidRPr="00871A1D">
        <w:rPr>
          <w:rFonts w:cs="Arial"/>
          <w:b/>
          <w:bCs/>
          <w:i/>
          <w:sz w:val="28"/>
          <w:szCs w:val="28"/>
        </w:rPr>
        <w:t xml:space="preserve"> me </w:t>
      </w:r>
      <w:proofErr w:type="spellStart"/>
      <w:r w:rsidRPr="00871A1D">
        <w:rPr>
          <w:rFonts w:cs="Arial"/>
          <w:b/>
          <w:bCs/>
          <w:i/>
          <w:sz w:val="28"/>
          <w:szCs w:val="28"/>
        </w:rPr>
        <w:t>te</w:t>
      </w:r>
      <w:proofErr w:type="spellEnd"/>
      <w:r w:rsidRPr="00871A1D">
        <w:rPr>
          <w:rFonts w:cs="Arial"/>
          <w:b/>
          <w:bCs/>
          <w:i/>
          <w:sz w:val="28"/>
          <w:szCs w:val="28"/>
        </w:rPr>
        <w:t xml:space="preserve"> </w:t>
      </w:r>
      <w:proofErr w:type="spellStart"/>
      <w:r w:rsidRPr="00871A1D">
        <w:rPr>
          <w:rFonts w:cs="Arial"/>
          <w:b/>
          <w:bCs/>
          <w:i/>
          <w:sz w:val="28"/>
          <w:szCs w:val="28"/>
        </w:rPr>
        <w:t>tāpititanga</w:t>
      </w:r>
      <w:proofErr w:type="spellEnd"/>
    </w:p>
    <w:p w14:paraId="0FBB0F47" w14:textId="77777777" w:rsidR="007E5DFD" w:rsidRPr="00871A1D" w:rsidRDefault="007E5DFD" w:rsidP="007E5DFD">
      <w:pPr>
        <w:pStyle w:val="NormalWeb"/>
        <w:spacing w:before="0" w:beforeAutospacing="0" w:after="0" w:afterAutospacing="0"/>
        <w:ind w:left="-113"/>
        <w:rPr>
          <w:rFonts w:cs="Arial"/>
          <w:sz w:val="28"/>
          <w:szCs w:val="28"/>
        </w:rPr>
      </w:pPr>
    </w:p>
    <w:p w14:paraId="1645C554" w14:textId="77777777" w:rsidR="007E5DFD" w:rsidRDefault="007E5DFD" w:rsidP="007E5DFD">
      <w:pPr>
        <w:spacing w:before="0" w:after="0"/>
        <w:ind w:left="-113"/>
        <w:rPr>
          <w:rStyle w:val="Hyperlink"/>
          <w:rFonts w:cs="Arial"/>
          <w:szCs w:val="22"/>
        </w:rPr>
      </w:pPr>
      <w:r w:rsidRPr="00D11219">
        <w:rPr>
          <w:rFonts w:cs="Arial"/>
          <w:szCs w:val="22"/>
        </w:rPr>
        <w:t xml:space="preserve">At MPI we </w:t>
      </w:r>
      <w:r w:rsidRPr="00D11219">
        <w:rPr>
          <w:rFonts w:cs="Arial"/>
          <w:i/>
          <w:szCs w:val="22"/>
        </w:rPr>
        <w:t xml:space="preserve">respect </w:t>
      </w:r>
      <w:r w:rsidRPr="00D11219">
        <w:rPr>
          <w:rFonts w:cs="Arial"/>
          <w:szCs w:val="22"/>
        </w:rPr>
        <w:t xml:space="preserve">the individual and want everyone to feel they can bring their whole selves to work every day. For more information on what Diversity and Inclusion looks and feels like at MPI, refer to - </w:t>
      </w:r>
      <w:hyperlink r:id="rId15" w:history="1">
        <w:r w:rsidRPr="00D11219">
          <w:rPr>
            <w:rStyle w:val="Hyperlink"/>
            <w:rFonts w:cs="Arial"/>
            <w:szCs w:val="22"/>
          </w:rPr>
          <w:t>Our Diversity and Inclusion</w:t>
        </w:r>
      </w:hyperlink>
    </w:p>
    <w:p w14:paraId="6D7FD8C5" w14:textId="00DD16FA" w:rsidR="00346048" w:rsidRDefault="00346048" w:rsidP="0082378A">
      <w:pPr>
        <w:pStyle w:val="Heading1"/>
        <w:ind w:left="-113"/>
        <w:rPr>
          <w:lang w:val="en-NZ"/>
        </w:rPr>
      </w:pPr>
      <w:r>
        <w:rPr>
          <w:lang w:val="en-NZ"/>
        </w:rPr>
        <w:t>Purpose of the position</w:t>
      </w:r>
    </w:p>
    <w:p w14:paraId="1A3D507C" w14:textId="77777777" w:rsidR="000B7FFC" w:rsidRPr="00D111AB" w:rsidRDefault="000B7FFC" w:rsidP="00475399">
      <w:pPr>
        <w:ind w:left="-142"/>
        <w:jc w:val="both"/>
        <w:rPr>
          <w:rFonts w:eastAsia="Arial Narrow" w:cs="Arial Narrow"/>
          <w:b/>
          <w:bCs/>
        </w:rPr>
      </w:pPr>
      <w:r w:rsidRPr="00D111AB">
        <w:rPr>
          <w:rFonts w:eastAsia="Arial Narrow" w:cs="Arial Narrow"/>
          <w:lang w:val="en-NZ"/>
        </w:rPr>
        <w:t xml:space="preserve">The Ministry for Primary Industries (MPI) vision is </w:t>
      </w:r>
      <w:r>
        <w:rPr>
          <w:rFonts w:eastAsia="Arial Narrow" w:cs="Arial Narrow"/>
          <w:lang w:val="en-NZ"/>
        </w:rPr>
        <w:t xml:space="preserve">that </w:t>
      </w:r>
      <w:r w:rsidRPr="00D111AB">
        <w:rPr>
          <w:rFonts w:eastAsia="Arial Narrow" w:cs="Arial Narrow"/>
          <w:lang w:val="en-NZ"/>
        </w:rPr>
        <w:t>‘</w:t>
      </w:r>
      <w:r>
        <w:rPr>
          <w:rFonts w:eastAsia="Arial Narrow" w:cs="Arial Narrow"/>
          <w:lang w:val="en-NZ"/>
        </w:rPr>
        <w:t>Ne</w:t>
      </w:r>
      <w:r w:rsidRPr="00D111AB">
        <w:rPr>
          <w:rFonts w:eastAsia="Arial Narrow" w:cs="Arial Narrow"/>
          <w:lang w:val="en-NZ"/>
        </w:rPr>
        <w:t>w Zealand</w:t>
      </w:r>
      <w:r>
        <w:rPr>
          <w:rFonts w:eastAsia="Arial Narrow" w:cs="Arial Narrow"/>
          <w:lang w:val="en-NZ"/>
        </w:rPr>
        <w:t xml:space="preserve"> will be the world’s most sustainable provider of high-value food and primary products</w:t>
      </w:r>
      <w:r w:rsidRPr="00D111AB">
        <w:rPr>
          <w:rFonts w:eastAsia="Arial Narrow" w:cs="Arial Narrow"/>
          <w:lang w:val="en-NZ"/>
        </w:rPr>
        <w:t xml:space="preserve">’ with </w:t>
      </w:r>
      <w:r>
        <w:rPr>
          <w:rFonts w:eastAsia="Arial Narrow" w:cs="Arial Narrow"/>
          <w:lang w:val="en-NZ"/>
        </w:rPr>
        <w:t>four outcomes we are working towards</w:t>
      </w:r>
      <w:r w:rsidRPr="00D111AB">
        <w:rPr>
          <w:rFonts w:eastAsia="Arial Narrow" w:cs="Arial Narrow"/>
          <w:lang w:val="en-NZ"/>
        </w:rPr>
        <w:t>:</w:t>
      </w:r>
    </w:p>
    <w:p w14:paraId="3D456064" w14:textId="0ED1F868" w:rsidR="000B7FFC" w:rsidRPr="00D111AB" w:rsidRDefault="000B7FFC" w:rsidP="00475399">
      <w:pPr>
        <w:numPr>
          <w:ilvl w:val="0"/>
          <w:numId w:val="19"/>
        </w:numPr>
        <w:spacing w:before="0" w:after="0"/>
        <w:contextualSpacing/>
        <w:jc w:val="both"/>
        <w:rPr>
          <w:rFonts w:eastAsia="Arial Narrow" w:cs="Arial Narrow"/>
          <w:lang w:val="en-NZ" w:eastAsia="en-US"/>
        </w:rPr>
      </w:pPr>
      <w:r>
        <w:rPr>
          <w:rFonts w:eastAsia="Arial Narrow" w:cs="Arial Narrow"/>
          <w:lang w:val="en-NZ" w:eastAsia="en-US"/>
        </w:rPr>
        <w:t>Prosperity – high-value food and primary sectors build prosperity for more New Zealanders</w:t>
      </w:r>
    </w:p>
    <w:p w14:paraId="298FB0C6" w14:textId="2833781D" w:rsidR="000B7FFC" w:rsidRPr="00D111AB" w:rsidRDefault="000B7FFC" w:rsidP="00475399">
      <w:pPr>
        <w:numPr>
          <w:ilvl w:val="0"/>
          <w:numId w:val="19"/>
        </w:numPr>
        <w:spacing w:before="0" w:after="0"/>
        <w:contextualSpacing/>
        <w:jc w:val="both"/>
        <w:rPr>
          <w:rFonts w:eastAsia="Arial Narrow" w:cs="Arial Narrow"/>
          <w:lang w:val="en-NZ" w:eastAsia="en-US"/>
        </w:rPr>
      </w:pPr>
      <w:r>
        <w:rPr>
          <w:rFonts w:eastAsia="Arial Narrow" w:cs="Arial Narrow"/>
          <w:lang w:val="en-NZ" w:eastAsia="en-US"/>
        </w:rPr>
        <w:t>Sustainability – future generations will benefit from improved environmental performance by our primary industries</w:t>
      </w:r>
    </w:p>
    <w:p w14:paraId="087D6A9C" w14:textId="7D48DB1F" w:rsidR="000B7FFC" w:rsidRDefault="000B7FFC" w:rsidP="00475399">
      <w:pPr>
        <w:numPr>
          <w:ilvl w:val="0"/>
          <w:numId w:val="19"/>
        </w:numPr>
        <w:spacing w:before="0" w:after="0"/>
        <w:contextualSpacing/>
        <w:jc w:val="both"/>
        <w:rPr>
          <w:rFonts w:eastAsia="Arial Narrow" w:cs="Arial Narrow"/>
          <w:lang w:val="en-NZ" w:eastAsia="en-US"/>
        </w:rPr>
      </w:pPr>
      <w:r w:rsidRPr="00D111AB">
        <w:rPr>
          <w:rFonts w:eastAsia="Arial Narrow" w:cs="Arial Narrow"/>
          <w:lang w:val="en-NZ" w:eastAsia="en-US"/>
        </w:rPr>
        <w:t>Protect</w:t>
      </w:r>
      <w:r>
        <w:rPr>
          <w:rFonts w:eastAsia="Arial Narrow" w:cs="Arial Narrow"/>
          <w:lang w:val="en-NZ" w:eastAsia="en-US"/>
        </w:rPr>
        <w:t>ion –our products are safe and New Zealand is protected</w:t>
      </w:r>
      <w:r w:rsidRPr="00D111AB">
        <w:rPr>
          <w:rFonts w:eastAsia="Arial Narrow" w:cs="Arial Narrow"/>
          <w:lang w:val="en-NZ" w:eastAsia="en-US"/>
        </w:rPr>
        <w:t xml:space="preserve"> from </w:t>
      </w:r>
      <w:r w:rsidR="00AC63BF">
        <w:rPr>
          <w:rFonts w:eastAsia="Arial Narrow" w:cs="Arial Narrow"/>
          <w:lang w:val="en-NZ" w:eastAsia="en-US"/>
        </w:rPr>
        <w:t>food safety</w:t>
      </w:r>
      <w:r w:rsidR="00AC63BF" w:rsidRPr="00D111AB">
        <w:rPr>
          <w:rFonts w:eastAsia="Arial Narrow" w:cs="Arial Narrow"/>
          <w:lang w:val="en-NZ" w:eastAsia="en-US"/>
        </w:rPr>
        <w:t xml:space="preserve"> </w:t>
      </w:r>
      <w:r w:rsidRPr="00D111AB">
        <w:rPr>
          <w:rFonts w:eastAsia="Arial Narrow" w:cs="Arial Narrow"/>
          <w:lang w:val="en-NZ" w:eastAsia="en-US"/>
        </w:rPr>
        <w:t>risk</w:t>
      </w:r>
      <w:r w:rsidR="00845517">
        <w:rPr>
          <w:rFonts w:eastAsia="Arial Narrow" w:cs="Arial Narrow"/>
          <w:lang w:val="en-NZ" w:eastAsia="en-US"/>
        </w:rPr>
        <w:t xml:space="preserve">, </w:t>
      </w:r>
      <w:r>
        <w:rPr>
          <w:rFonts w:eastAsia="Arial Narrow" w:cs="Arial Narrow"/>
          <w:lang w:val="en-NZ" w:eastAsia="en-US"/>
        </w:rPr>
        <w:t>and</w:t>
      </w:r>
    </w:p>
    <w:p w14:paraId="4E6F8B82" w14:textId="77777777" w:rsidR="000B7FFC" w:rsidRPr="00D111AB" w:rsidRDefault="000B7FFC" w:rsidP="00475399">
      <w:pPr>
        <w:numPr>
          <w:ilvl w:val="0"/>
          <w:numId w:val="19"/>
        </w:numPr>
        <w:spacing w:before="0" w:after="0"/>
        <w:contextualSpacing/>
        <w:jc w:val="both"/>
        <w:rPr>
          <w:rFonts w:eastAsia="Arial Narrow" w:cs="Arial Narrow"/>
          <w:lang w:val="en-NZ" w:eastAsia="en-US"/>
        </w:rPr>
      </w:pPr>
      <w:r>
        <w:rPr>
          <w:rFonts w:eastAsia="Arial Narrow" w:cs="Arial Narrow"/>
          <w:lang w:val="en-NZ" w:eastAsia="en-US"/>
        </w:rPr>
        <w:t>Visible leadership – we enable the food and primary sectors to thrive</w:t>
      </w:r>
      <w:r w:rsidRPr="00D111AB">
        <w:rPr>
          <w:rFonts w:eastAsia="Arial Narrow" w:cs="Arial Narrow"/>
          <w:lang w:val="en-NZ" w:eastAsia="en-US"/>
        </w:rPr>
        <w:t xml:space="preserve">. </w:t>
      </w:r>
    </w:p>
    <w:p w14:paraId="3885A761" w14:textId="780C08A6" w:rsidR="00346048" w:rsidRPr="002138DB" w:rsidRDefault="00346048" w:rsidP="00475399">
      <w:pPr>
        <w:jc w:val="both"/>
        <w:rPr>
          <w:lang w:val="en-NZ"/>
        </w:rPr>
      </w:pPr>
      <w:r w:rsidRPr="002138DB">
        <w:rPr>
          <w:lang w:val="en-NZ"/>
        </w:rPr>
        <w:t xml:space="preserve">The </w:t>
      </w:r>
      <w:r w:rsidR="00BC114B" w:rsidRPr="002138DB">
        <w:rPr>
          <w:lang w:val="en-NZ"/>
        </w:rPr>
        <w:t xml:space="preserve">Food </w:t>
      </w:r>
      <w:r w:rsidRPr="002138DB">
        <w:rPr>
          <w:lang w:val="en-NZ"/>
        </w:rPr>
        <w:t xml:space="preserve">Compliance </w:t>
      </w:r>
      <w:r w:rsidR="00845517" w:rsidRPr="002138DB">
        <w:rPr>
          <w:lang w:val="en-NZ"/>
        </w:rPr>
        <w:t>Services is</w:t>
      </w:r>
      <w:r w:rsidRPr="002138DB">
        <w:rPr>
          <w:lang w:val="en-NZ"/>
        </w:rPr>
        <w:t xml:space="preserve"> accountable for ensuring optimal compliance across </w:t>
      </w:r>
      <w:r w:rsidR="00BC114B" w:rsidRPr="002138DB">
        <w:rPr>
          <w:lang w:val="en-NZ"/>
        </w:rPr>
        <w:t xml:space="preserve">New Zealand Food </w:t>
      </w:r>
      <w:r w:rsidR="00845517" w:rsidRPr="002138DB">
        <w:rPr>
          <w:lang w:val="en-NZ"/>
        </w:rPr>
        <w:t>Safety systems</w:t>
      </w:r>
      <w:r w:rsidRPr="002138DB">
        <w:rPr>
          <w:lang w:val="en-NZ"/>
        </w:rPr>
        <w:t xml:space="preserve"> </w:t>
      </w:r>
      <w:r w:rsidR="00BC114B" w:rsidRPr="002138DB">
        <w:rPr>
          <w:lang w:val="en-NZ"/>
        </w:rPr>
        <w:t xml:space="preserve">in </w:t>
      </w:r>
      <w:r w:rsidR="00845517" w:rsidRPr="002138DB">
        <w:rPr>
          <w:lang w:val="en-NZ"/>
        </w:rPr>
        <w:t>collaboration</w:t>
      </w:r>
      <w:r w:rsidR="00BC114B" w:rsidRPr="002138DB">
        <w:rPr>
          <w:lang w:val="en-NZ"/>
        </w:rPr>
        <w:t xml:space="preserve"> with the wider MPI systems </w:t>
      </w:r>
      <w:r w:rsidRPr="002138DB">
        <w:rPr>
          <w:lang w:val="en-NZ"/>
        </w:rPr>
        <w:t>and is responsible for the delivery of compliance and enforcement services across food</w:t>
      </w:r>
      <w:r w:rsidR="00BC114B" w:rsidRPr="002138DB">
        <w:rPr>
          <w:lang w:val="en-NZ"/>
        </w:rPr>
        <w:t xml:space="preserve"> </w:t>
      </w:r>
      <w:r w:rsidRPr="002138DB">
        <w:rPr>
          <w:lang w:val="en-NZ"/>
        </w:rPr>
        <w:t xml:space="preserve">and all other legislation administered by </w:t>
      </w:r>
      <w:r w:rsidR="00BC114B" w:rsidRPr="002138DB">
        <w:rPr>
          <w:lang w:val="en-NZ"/>
        </w:rPr>
        <w:t>New Zealand Food Safety</w:t>
      </w:r>
      <w:r w:rsidRPr="002138DB">
        <w:rPr>
          <w:lang w:val="en-NZ"/>
        </w:rPr>
        <w:t xml:space="preserve">. </w:t>
      </w:r>
    </w:p>
    <w:p w14:paraId="297FF77E" w14:textId="4F3FDC51" w:rsidR="00346048" w:rsidRDefault="00346048" w:rsidP="00475399">
      <w:pPr>
        <w:jc w:val="both"/>
      </w:pPr>
      <w:r w:rsidRPr="002138DB">
        <w:t xml:space="preserve">The </w:t>
      </w:r>
      <w:r w:rsidR="000B7FFC" w:rsidRPr="002138DB">
        <w:t xml:space="preserve">National </w:t>
      </w:r>
      <w:r w:rsidRPr="002138DB">
        <w:t xml:space="preserve">Manager Food Compliance </w:t>
      </w:r>
      <w:r w:rsidR="0022232D">
        <w:t xml:space="preserve">Services </w:t>
      </w:r>
      <w:r w:rsidRPr="002138DB">
        <w:t>contributes</w:t>
      </w:r>
      <w:r>
        <w:t xml:space="preserve"> to </w:t>
      </w:r>
      <w:r w:rsidR="00BC114B">
        <w:t xml:space="preserve">New Zealand Food Safety and </w:t>
      </w:r>
      <w:r>
        <w:t>MPI achieving its vision, by providing effective leadership and management of compliance and enforcement services relating to food safety and suitability legislation, including prosecution decision making.</w:t>
      </w:r>
    </w:p>
    <w:p w14:paraId="01C5C7C8" w14:textId="77777777" w:rsidR="00346048" w:rsidRDefault="00346048" w:rsidP="00475399">
      <w:pPr>
        <w:jc w:val="both"/>
        <w:rPr>
          <w:szCs w:val="22"/>
        </w:rPr>
      </w:pPr>
      <w:r>
        <w:rPr>
          <w:szCs w:val="22"/>
        </w:rPr>
        <w:t>The scope of the role includes:</w:t>
      </w:r>
    </w:p>
    <w:p w14:paraId="1B8DFD94" w14:textId="6F0B2D91" w:rsidR="00346048" w:rsidRPr="00346048" w:rsidRDefault="00346048" w:rsidP="00475399">
      <w:pPr>
        <w:pStyle w:val="ListParagraph"/>
        <w:jc w:val="both"/>
      </w:pPr>
      <w:r w:rsidRPr="00346048">
        <w:t xml:space="preserve">Providing effective leadership of the food sector compliance and enforcement service delivery </w:t>
      </w:r>
      <w:r w:rsidR="00845517" w:rsidRPr="00346048">
        <w:t>functions</w:t>
      </w:r>
    </w:p>
    <w:p w14:paraId="3145D9E8" w14:textId="1AE016E1" w:rsidR="00346048" w:rsidRPr="00346048" w:rsidRDefault="00346048" w:rsidP="00475399">
      <w:pPr>
        <w:pStyle w:val="ListParagraph"/>
        <w:jc w:val="both"/>
      </w:pPr>
      <w:r w:rsidRPr="00346048">
        <w:rPr>
          <w:rFonts w:eastAsiaTheme="minorEastAsia"/>
        </w:rPr>
        <w:t>Developing compliance</w:t>
      </w:r>
      <w:r w:rsidR="000B7FFC">
        <w:rPr>
          <w:rFonts w:eastAsiaTheme="minorEastAsia"/>
        </w:rPr>
        <w:t xml:space="preserve"> and enforcement</w:t>
      </w:r>
      <w:r w:rsidRPr="00346048">
        <w:rPr>
          <w:rFonts w:eastAsiaTheme="minorEastAsia"/>
        </w:rPr>
        <w:t xml:space="preserve"> strategies and plans which enable effective and efficient use of </w:t>
      </w:r>
      <w:r w:rsidR="00845517" w:rsidRPr="00346048">
        <w:rPr>
          <w:rFonts w:eastAsiaTheme="minorEastAsia"/>
        </w:rPr>
        <w:t>resources</w:t>
      </w:r>
    </w:p>
    <w:p w14:paraId="5FC55A2B" w14:textId="21DA6B50" w:rsidR="00346048" w:rsidRPr="00346048" w:rsidRDefault="00BC114B" w:rsidP="00475399">
      <w:pPr>
        <w:pStyle w:val="ListParagraph"/>
        <w:jc w:val="both"/>
        <w:rPr>
          <w:rFonts w:eastAsiaTheme="minorEastAsia"/>
        </w:rPr>
      </w:pPr>
      <w:r>
        <w:t>Liaising</w:t>
      </w:r>
      <w:r w:rsidRPr="00346048">
        <w:t xml:space="preserve"> </w:t>
      </w:r>
      <w:r w:rsidR="00346048" w:rsidRPr="00346048">
        <w:t xml:space="preserve">with other Compliance </w:t>
      </w:r>
      <w:r w:rsidR="000B7FFC">
        <w:t xml:space="preserve">Services </w:t>
      </w:r>
      <w:r w:rsidR="00346048" w:rsidRPr="00346048">
        <w:t xml:space="preserve">Managers </w:t>
      </w:r>
      <w:r>
        <w:t xml:space="preserve">across MPI </w:t>
      </w:r>
      <w:r w:rsidR="00346048" w:rsidRPr="00346048">
        <w:t xml:space="preserve">in a collegial manner to ensure flexibility of resource deployment and sharing of </w:t>
      </w:r>
      <w:r w:rsidR="00845517" w:rsidRPr="00346048">
        <w:t>assets</w:t>
      </w:r>
    </w:p>
    <w:p w14:paraId="31210900" w14:textId="5353B108" w:rsidR="00346048" w:rsidRPr="00346048" w:rsidRDefault="00346048" w:rsidP="00346048">
      <w:pPr>
        <w:pStyle w:val="ListParagraph"/>
      </w:pPr>
      <w:r w:rsidRPr="00346048">
        <w:t xml:space="preserve">Ensuring that all breaches of the Food Act, Wine Act and the Animal Products Act are identified and dealt with using the most appropriate intervention using inspection, monitoring, surveillance, intelligence, analysis, investigative and prosecution </w:t>
      </w:r>
      <w:r w:rsidR="00845517" w:rsidRPr="00346048">
        <w:t>capabilities</w:t>
      </w:r>
    </w:p>
    <w:p w14:paraId="5B63159F" w14:textId="4A52075A" w:rsidR="00346048" w:rsidRPr="00346048" w:rsidRDefault="00346048" w:rsidP="00346048">
      <w:pPr>
        <w:pStyle w:val="ListParagraph"/>
      </w:pPr>
      <w:r w:rsidRPr="00346048">
        <w:t>Developing relationships and working with other MPI Directorates with trade and food system responsibilities, co-regulators, New Zealand and international agencies on food safety and suitability issues including food-borne illness outbreaks involving food sold and manufactured in New Zealand</w:t>
      </w:r>
      <w:r w:rsidR="00845517">
        <w:t>,</w:t>
      </w:r>
      <w:r w:rsidRPr="00346048">
        <w:t xml:space="preserve"> and</w:t>
      </w:r>
    </w:p>
    <w:p w14:paraId="03415FB0" w14:textId="588EB377" w:rsidR="00346048" w:rsidRDefault="00346048" w:rsidP="00346048">
      <w:pPr>
        <w:pStyle w:val="ListParagraph"/>
      </w:pPr>
      <w:r w:rsidRPr="00346048">
        <w:t xml:space="preserve">Supporting the Director </w:t>
      </w:r>
      <w:r w:rsidR="0022232D">
        <w:rPr>
          <w:sz w:val="24"/>
        </w:rPr>
        <w:t xml:space="preserve">Food </w:t>
      </w:r>
      <w:r w:rsidRPr="00346048">
        <w:t xml:space="preserve">Compliance </w:t>
      </w:r>
      <w:r w:rsidR="00BC114B">
        <w:t>&amp; Response</w:t>
      </w:r>
      <w:r w:rsidRPr="00346048">
        <w:t xml:space="preserve"> in promoting and leading the delivery of MPI’s strategic compliance </w:t>
      </w:r>
      <w:r w:rsidR="000B7FFC">
        <w:t xml:space="preserve">and enforcement </w:t>
      </w:r>
      <w:r w:rsidRPr="00346048">
        <w:t>outcomes</w:t>
      </w:r>
      <w:r>
        <w:t>.</w:t>
      </w:r>
    </w:p>
    <w:p w14:paraId="1C5890A5" w14:textId="77777777" w:rsidR="00346048" w:rsidRDefault="00346048" w:rsidP="00346048">
      <w:pPr>
        <w:pStyle w:val="Heading1"/>
        <w:rPr>
          <w:lang w:val="en-NZ"/>
        </w:rPr>
      </w:pPr>
      <w:r>
        <w:rPr>
          <w:lang w:val="en-NZ"/>
        </w:rPr>
        <w:t>Principal responsibilities/key result areas</w:t>
      </w:r>
    </w:p>
    <w:p w14:paraId="0CB1BEFE" w14:textId="47F0E3EF" w:rsidR="00346048" w:rsidRDefault="00346048" w:rsidP="00346048">
      <w:pPr>
        <w:pStyle w:val="ListParagraph"/>
      </w:pPr>
      <w:r>
        <w:t>Ensure and lead the effective delivery of food safety and suitability compliance &amp; enforcement services using the most appropriate intervention and in line with organisational procedures</w:t>
      </w:r>
    </w:p>
    <w:p w14:paraId="19F8E0D4" w14:textId="7F65124D" w:rsidR="00346048" w:rsidRDefault="00346048" w:rsidP="00346048">
      <w:pPr>
        <w:pStyle w:val="ListParagraph"/>
      </w:pPr>
      <w:r>
        <w:t>Provide decisive and authoritative leadership in prosecution decision making for low to medium level breaches of MPI administered legislation by ensuring that they are made in accordance with the Solicitor General’s Prosecution Guidelines &amp; Policies</w:t>
      </w:r>
    </w:p>
    <w:p w14:paraId="7BD5F496" w14:textId="637C02F1" w:rsidR="00346048" w:rsidRDefault="00346048" w:rsidP="00346048">
      <w:pPr>
        <w:pStyle w:val="ListParagraph"/>
      </w:pPr>
      <w:r>
        <w:t xml:space="preserve">Facilitate the efficient and effective delivery of the food sector compliance services by ensuring sector strategies and plans are developed, implemented, </w:t>
      </w:r>
      <w:r w:rsidR="00845517">
        <w:t>monitored,</w:t>
      </w:r>
      <w:r>
        <w:t xml:space="preserve"> and transferring the accountability for delivery to </w:t>
      </w:r>
      <w:r w:rsidR="000B7FFC">
        <w:t xml:space="preserve">Region </w:t>
      </w:r>
      <w:r>
        <w:t>Managers</w:t>
      </w:r>
      <w:r w:rsidR="000B7FFC">
        <w:t xml:space="preserve"> and Team Leaders</w:t>
      </w:r>
    </w:p>
    <w:p w14:paraId="5A151AF2" w14:textId="6C2A23BB" w:rsidR="00346048" w:rsidRDefault="00346048" w:rsidP="00346048">
      <w:pPr>
        <w:pStyle w:val="ListParagraph"/>
      </w:pPr>
      <w:r>
        <w:t>Promote the reduction of non-compliance by developing strategies and plans to encourage stakeholders to change their behaviours</w:t>
      </w:r>
    </w:p>
    <w:p w14:paraId="76B7AAE0" w14:textId="27A9B3C6" w:rsidR="00346048" w:rsidRDefault="00346048" w:rsidP="00346048">
      <w:pPr>
        <w:pStyle w:val="ListParagraph"/>
      </w:pPr>
      <w:r>
        <w:lastRenderedPageBreak/>
        <w:t xml:space="preserve">Ensure the on-going inspectorate capability is developed and maintained to provide flexibility across the wider aspects of the </w:t>
      </w:r>
      <w:r w:rsidR="00845517">
        <w:t>sectors,</w:t>
      </w:r>
      <w:r>
        <w:t xml:space="preserve"> </w:t>
      </w:r>
      <w:r w:rsidR="00845517">
        <w:t>i.e.,</w:t>
      </w:r>
      <w:r>
        <w:t xml:space="preserve"> fisheries (recreational, </w:t>
      </w:r>
      <w:r w:rsidR="00845517">
        <w:t>customary,</w:t>
      </w:r>
      <w:r>
        <w:t xml:space="preserve"> and commercial), animal welfare and NAIT; and food safety &amp; suitability (animal products and wine)</w:t>
      </w:r>
    </w:p>
    <w:p w14:paraId="7F2341F7" w14:textId="6082C5D7" w:rsidR="00346048" w:rsidRDefault="00346048" w:rsidP="00346048">
      <w:pPr>
        <w:pStyle w:val="ListParagraph"/>
      </w:pPr>
      <w:r>
        <w:t>Develop and maintain sectoral relationships within MPI, with co-regulators, industry, interest groups and other agencies (domestic and international)</w:t>
      </w:r>
    </w:p>
    <w:p w14:paraId="06A6A4D5" w14:textId="13ECB18A" w:rsidR="00346048" w:rsidRDefault="00346048" w:rsidP="00346048">
      <w:pPr>
        <w:pStyle w:val="ListParagraph"/>
      </w:pPr>
      <w:r>
        <w:t>Contribute to the development of policy and legislation by providing capability and specialist knowledge</w:t>
      </w:r>
    </w:p>
    <w:p w14:paraId="420E3BD9" w14:textId="2A88B0FE" w:rsidR="00346048" w:rsidRDefault="00346048" w:rsidP="00346048">
      <w:pPr>
        <w:pStyle w:val="ListParagraph"/>
      </w:pPr>
      <w:r>
        <w:t>Participate effectively in responses by working to allocated response role(s) and response line management</w:t>
      </w:r>
    </w:p>
    <w:p w14:paraId="58FAC4E8" w14:textId="118D3BD5" w:rsidR="00F236B6" w:rsidRDefault="00F236B6" w:rsidP="00346048">
      <w:pPr>
        <w:pStyle w:val="ListParagraph"/>
      </w:pPr>
      <w:r w:rsidRPr="00F236B6">
        <w:t xml:space="preserve">Contribute to afterhours management of urgent food safety issues by being available </w:t>
      </w:r>
      <w:proofErr w:type="gramStart"/>
      <w:r w:rsidRPr="00F236B6">
        <w:t>and also</w:t>
      </w:r>
      <w:proofErr w:type="gramEnd"/>
      <w:r w:rsidRPr="00F236B6">
        <w:t xml:space="preserve"> part of the oncall schedule.</w:t>
      </w:r>
    </w:p>
    <w:p w14:paraId="371ABDB6" w14:textId="77777777" w:rsidR="00346048" w:rsidRDefault="00346048" w:rsidP="00346048">
      <w:pPr>
        <w:pStyle w:val="ListParagraph"/>
      </w:pPr>
      <w:r>
        <w:t>Provide response resources as and when required.</w:t>
      </w:r>
    </w:p>
    <w:p w14:paraId="7275EA35" w14:textId="15F63DF9" w:rsidR="00346048" w:rsidRPr="002138DB" w:rsidRDefault="0082378A" w:rsidP="00F57FB1">
      <w:pPr>
        <w:pStyle w:val="Header"/>
        <w:rPr>
          <w:i/>
          <w:iCs/>
          <w:lang w:val="en-NZ"/>
        </w:rPr>
      </w:pPr>
      <w:r w:rsidRPr="002138DB">
        <w:rPr>
          <w:i/>
          <w:iCs/>
          <w:lang w:val="en-NZ"/>
        </w:rPr>
        <w:t xml:space="preserve">Management and leadership responsibilities </w:t>
      </w:r>
    </w:p>
    <w:p w14:paraId="30A6E4C6" w14:textId="5F8CED0E" w:rsidR="00346048" w:rsidRDefault="00346048" w:rsidP="00346048">
      <w:pPr>
        <w:pStyle w:val="Bulletlist"/>
        <w:rPr>
          <w:rFonts w:ascii="Arial Narrow" w:hAnsi="Arial Narrow" w:cs="Arial"/>
          <w:szCs w:val="22"/>
        </w:rPr>
      </w:pPr>
      <w:r>
        <w:rPr>
          <w:rFonts w:ascii="Arial Narrow" w:hAnsi="Arial Narrow" w:cs="Arial"/>
          <w:szCs w:val="22"/>
        </w:rPr>
        <w:t>Provide leadership and management to all staff within the function by ensuring that robust processes for communication, performance management, learning and development are effectively implemented</w:t>
      </w:r>
    </w:p>
    <w:p w14:paraId="0DA33A9A" w14:textId="3C6F185D" w:rsidR="00346048" w:rsidRDefault="00346048" w:rsidP="00346048">
      <w:pPr>
        <w:pStyle w:val="Bulletlist"/>
        <w:rPr>
          <w:rFonts w:ascii="Arial Narrow" w:hAnsi="Arial Narrow" w:cs="Arial"/>
          <w:szCs w:val="22"/>
        </w:rPr>
      </w:pPr>
      <w:r>
        <w:rPr>
          <w:rFonts w:ascii="Arial Narrow" w:hAnsi="Arial Narrow" w:cs="Arial"/>
          <w:szCs w:val="22"/>
        </w:rPr>
        <w:t xml:space="preserve">Ensure that all resources within the function are managed efficiently and effectively through the effective implementation and adherence to organisational policies and procedures, </w:t>
      </w:r>
      <w:r w:rsidR="00845517">
        <w:rPr>
          <w:rFonts w:ascii="Arial Narrow" w:hAnsi="Arial Narrow" w:cs="Arial"/>
          <w:szCs w:val="22"/>
        </w:rPr>
        <w:t>e.g.,</w:t>
      </w:r>
      <w:r>
        <w:rPr>
          <w:rFonts w:ascii="Arial Narrow" w:hAnsi="Arial Narrow" w:cs="Arial"/>
          <w:szCs w:val="22"/>
        </w:rPr>
        <w:t xml:space="preserve"> financial management, recruitment and selection, </w:t>
      </w:r>
      <w:r w:rsidR="00845517">
        <w:rPr>
          <w:rFonts w:ascii="Arial Narrow" w:hAnsi="Arial Narrow" w:cs="Arial"/>
          <w:szCs w:val="22"/>
        </w:rPr>
        <w:t>health,</w:t>
      </w:r>
      <w:r>
        <w:rPr>
          <w:rFonts w:ascii="Arial Narrow" w:hAnsi="Arial Narrow" w:cs="Arial"/>
          <w:szCs w:val="22"/>
        </w:rPr>
        <w:t xml:space="preserve"> and safety</w:t>
      </w:r>
    </w:p>
    <w:p w14:paraId="4A0BE20A" w14:textId="43BAB71F" w:rsidR="00346048" w:rsidRDefault="00346048" w:rsidP="00346048">
      <w:pPr>
        <w:pStyle w:val="Bulletlist"/>
        <w:rPr>
          <w:rFonts w:ascii="Arial Narrow" w:hAnsi="Arial Narrow" w:cs="Arial"/>
          <w:szCs w:val="22"/>
        </w:rPr>
      </w:pPr>
      <w:r>
        <w:rPr>
          <w:rFonts w:ascii="Arial Narrow" w:hAnsi="Arial Narrow" w:cs="Arial"/>
          <w:szCs w:val="22"/>
        </w:rPr>
        <w:t xml:space="preserve">Support and have accountability for </w:t>
      </w:r>
      <w:r w:rsidR="000B7FFC">
        <w:rPr>
          <w:rFonts w:ascii="Arial Narrow" w:hAnsi="Arial Narrow" w:cs="Arial"/>
          <w:szCs w:val="22"/>
        </w:rPr>
        <w:t xml:space="preserve">team engagement </w:t>
      </w:r>
      <w:r>
        <w:rPr>
          <w:rFonts w:ascii="Arial Narrow" w:hAnsi="Arial Narrow" w:cs="Arial"/>
          <w:szCs w:val="22"/>
        </w:rPr>
        <w:t>through:</w:t>
      </w:r>
    </w:p>
    <w:p w14:paraId="44EB6709" w14:textId="478218D6" w:rsidR="00346048" w:rsidRDefault="00346048" w:rsidP="00346048">
      <w:pPr>
        <w:numPr>
          <w:ilvl w:val="0"/>
          <w:numId w:val="23"/>
        </w:numPr>
        <w:spacing w:before="0" w:after="0"/>
        <w:rPr>
          <w:rFonts w:cs="Arial"/>
          <w:szCs w:val="22"/>
        </w:rPr>
      </w:pPr>
      <w:r>
        <w:rPr>
          <w:rFonts w:cs="Arial"/>
          <w:szCs w:val="22"/>
        </w:rPr>
        <w:t xml:space="preserve">Leading the team engagement action planning </w:t>
      </w:r>
      <w:r w:rsidR="00845517">
        <w:rPr>
          <w:rFonts w:cs="Arial"/>
          <w:szCs w:val="22"/>
        </w:rPr>
        <w:t>process</w:t>
      </w:r>
    </w:p>
    <w:p w14:paraId="15DC901A" w14:textId="64FF9292" w:rsidR="00346048" w:rsidRDefault="00346048" w:rsidP="00346048">
      <w:pPr>
        <w:numPr>
          <w:ilvl w:val="0"/>
          <w:numId w:val="23"/>
        </w:numPr>
        <w:autoSpaceDE w:val="0"/>
        <w:autoSpaceDN w:val="0"/>
        <w:adjustRightInd w:val="0"/>
        <w:spacing w:before="0" w:after="0"/>
        <w:rPr>
          <w:rFonts w:cs="Arial"/>
          <w:szCs w:val="22"/>
        </w:rPr>
      </w:pPr>
      <w:r>
        <w:rPr>
          <w:rFonts w:cs="Arial"/>
          <w:szCs w:val="22"/>
        </w:rPr>
        <w:t xml:space="preserve">Ensuring staff have tools appropriate to do their work, within organisational </w:t>
      </w:r>
      <w:r w:rsidR="00845517">
        <w:rPr>
          <w:rFonts w:cs="Arial"/>
          <w:szCs w:val="22"/>
        </w:rPr>
        <w:t>constraints</w:t>
      </w:r>
    </w:p>
    <w:p w14:paraId="4990E207" w14:textId="2B646C15" w:rsidR="00346048" w:rsidRDefault="00346048" w:rsidP="00346048">
      <w:pPr>
        <w:numPr>
          <w:ilvl w:val="0"/>
          <w:numId w:val="23"/>
        </w:numPr>
        <w:autoSpaceDE w:val="0"/>
        <w:autoSpaceDN w:val="0"/>
        <w:adjustRightInd w:val="0"/>
        <w:spacing w:before="0" w:after="0"/>
        <w:rPr>
          <w:rFonts w:cs="Arial"/>
          <w:szCs w:val="22"/>
        </w:rPr>
      </w:pPr>
      <w:r>
        <w:rPr>
          <w:rFonts w:cs="Arial"/>
          <w:szCs w:val="22"/>
        </w:rPr>
        <w:t xml:space="preserve">Ensuring staff are aware of what is expected of them through regular performance conversations and informal catch </w:t>
      </w:r>
      <w:r w:rsidR="00845517">
        <w:rPr>
          <w:rFonts w:cs="Arial"/>
          <w:szCs w:val="22"/>
        </w:rPr>
        <w:t>ups, and</w:t>
      </w:r>
    </w:p>
    <w:p w14:paraId="563C034E" w14:textId="0D067F4E" w:rsidR="00346048" w:rsidRDefault="00346048" w:rsidP="00346048">
      <w:pPr>
        <w:numPr>
          <w:ilvl w:val="0"/>
          <w:numId w:val="23"/>
        </w:numPr>
        <w:autoSpaceDE w:val="0"/>
        <w:autoSpaceDN w:val="0"/>
        <w:adjustRightInd w:val="0"/>
        <w:spacing w:before="0" w:after="0"/>
        <w:rPr>
          <w:rFonts w:cs="Arial"/>
          <w:szCs w:val="22"/>
        </w:rPr>
      </w:pPr>
      <w:r>
        <w:rPr>
          <w:rFonts w:cs="Arial"/>
          <w:szCs w:val="22"/>
        </w:rPr>
        <w:t xml:space="preserve">Providing effective, </w:t>
      </w:r>
      <w:r w:rsidR="00845517">
        <w:rPr>
          <w:rFonts w:cs="Arial"/>
          <w:szCs w:val="22"/>
        </w:rPr>
        <w:t>constructive,</w:t>
      </w:r>
      <w:r>
        <w:rPr>
          <w:rFonts w:cs="Arial"/>
          <w:szCs w:val="22"/>
        </w:rPr>
        <w:t xml:space="preserve"> and timely updates, </w:t>
      </w:r>
      <w:r w:rsidR="00845517">
        <w:rPr>
          <w:rFonts w:cs="Arial"/>
          <w:szCs w:val="22"/>
        </w:rPr>
        <w:t>recognition,</w:t>
      </w:r>
      <w:r>
        <w:rPr>
          <w:rFonts w:cs="Arial"/>
          <w:szCs w:val="22"/>
        </w:rPr>
        <w:t xml:space="preserve"> and feedback to team members</w:t>
      </w:r>
    </w:p>
    <w:p w14:paraId="57579C3B" w14:textId="77777777" w:rsidR="00346048" w:rsidRDefault="00346048" w:rsidP="00346048">
      <w:pPr>
        <w:pStyle w:val="Bulletlist"/>
        <w:rPr>
          <w:rFonts w:ascii="Arial Narrow" w:hAnsi="Arial Narrow" w:cs="Arial"/>
          <w:szCs w:val="22"/>
        </w:rPr>
      </w:pPr>
      <w:r>
        <w:rPr>
          <w:rFonts w:ascii="Arial Narrow" w:hAnsi="Arial Narrow" w:cs="Arial"/>
          <w:szCs w:val="22"/>
        </w:rPr>
        <w:t>Contribute to the effective management of the Ministry by producing plans, performance measures and reporting within the framework of the Ministry's planning and performance cycle.</w:t>
      </w:r>
    </w:p>
    <w:p w14:paraId="1C33472E" w14:textId="77777777" w:rsidR="00CE3875" w:rsidRDefault="00CE3875" w:rsidP="00F57FB1">
      <w:pPr>
        <w:pStyle w:val="Header"/>
        <w:rPr>
          <w:b w:val="0"/>
          <w:lang w:val="en-NZ"/>
        </w:rPr>
      </w:pPr>
      <w:r>
        <w:rPr>
          <w:lang w:val="en-NZ"/>
        </w:rPr>
        <w:t xml:space="preserve">General </w:t>
      </w:r>
    </w:p>
    <w:p w14:paraId="5677EBAE" w14:textId="46933EEA" w:rsidR="00CE3875" w:rsidRPr="000B7FFC" w:rsidRDefault="00CE3875" w:rsidP="00475399">
      <w:pPr>
        <w:pStyle w:val="ListParagraph"/>
        <w:numPr>
          <w:ilvl w:val="0"/>
          <w:numId w:val="37"/>
        </w:numPr>
        <w:rPr>
          <w:lang w:val="en-NZ"/>
        </w:rPr>
      </w:pPr>
      <w:r w:rsidRPr="000B7FFC">
        <w:rPr>
          <w:lang w:val="en-NZ"/>
        </w:rPr>
        <w:t>Respond to the changing needs of the Ministry</w:t>
      </w:r>
      <w:r w:rsidR="00387EDA" w:rsidRPr="000B7FFC">
        <w:rPr>
          <w:lang w:val="en-NZ"/>
        </w:rPr>
        <w:t xml:space="preserve"> for Primary Industries (MPI)</w:t>
      </w:r>
      <w:r w:rsidRPr="000B7FFC">
        <w:rPr>
          <w:lang w:val="en-NZ"/>
        </w:rPr>
        <w:t xml:space="preserve">, performing other tasks as reasonably required </w:t>
      </w:r>
    </w:p>
    <w:p w14:paraId="037A0435" w14:textId="302791B9" w:rsidR="00CE3875" w:rsidRPr="000B7FFC" w:rsidRDefault="00CE3875" w:rsidP="00475399">
      <w:pPr>
        <w:pStyle w:val="ListParagraph"/>
        <w:numPr>
          <w:ilvl w:val="0"/>
          <w:numId w:val="37"/>
        </w:numPr>
        <w:rPr>
          <w:lang w:val="en-NZ"/>
        </w:rPr>
      </w:pPr>
      <w:r w:rsidRPr="000B7FFC">
        <w:rPr>
          <w:lang w:val="en-NZ"/>
        </w:rPr>
        <w:t>Participate in responses (usin</w:t>
      </w:r>
      <w:r w:rsidR="00A90518" w:rsidRPr="000B7FFC">
        <w:rPr>
          <w:lang w:val="en-NZ"/>
        </w:rPr>
        <w:t>g the New Zealand Coordinated Incident Management System</w:t>
      </w:r>
      <w:r w:rsidRPr="000B7FFC">
        <w:rPr>
          <w:lang w:val="en-NZ"/>
        </w:rPr>
        <w:t>) if required and support others to participate in response as required</w:t>
      </w:r>
      <w:r w:rsidR="00845517">
        <w:rPr>
          <w:lang w:val="en-NZ"/>
        </w:rPr>
        <w:t>, and</w:t>
      </w:r>
    </w:p>
    <w:p w14:paraId="4B492C0F" w14:textId="77777777" w:rsidR="00CE3875" w:rsidRPr="000B7FFC" w:rsidRDefault="00CE3875" w:rsidP="00475399">
      <w:pPr>
        <w:pStyle w:val="ListParagraph"/>
        <w:numPr>
          <w:ilvl w:val="0"/>
          <w:numId w:val="37"/>
        </w:numPr>
        <w:rPr>
          <w:lang w:val="en-NZ"/>
        </w:rPr>
      </w:pPr>
      <w:r w:rsidRPr="000B7FFC">
        <w:rPr>
          <w:lang w:val="en-NZ"/>
        </w:rPr>
        <w:t>Maintain a strict sense of professional ethics, maintain confidentiality and privacy, and abide by MPI’s Code of Conduct.</w:t>
      </w:r>
    </w:p>
    <w:p w14:paraId="2111A263" w14:textId="77777777" w:rsidR="00CE3875" w:rsidRDefault="00CE3875" w:rsidP="00346048">
      <w:pPr>
        <w:rPr>
          <w:lang w:val="en-NZ"/>
        </w:rPr>
      </w:pPr>
      <w:r>
        <w:rPr>
          <w:lang w:val="en-NZ"/>
        </w:rPr>
        <w:t>This position description is not intended to be an exhaustive list of tasks, but to act as guide as to the main duties and responsibilities of the position.  Its content will be subject to regular review in conjunction with the job holder.</w:t>
      </w:r>
    </w:p>
    <w:p w14:paraId="676D4F1D" w14:textId="77777777" w:rsidR="00CE3875" w:rsidRPr="00346048" w:rsidRDefault="00CE3875" w:rsidP="00F57FB1">
      <w:pPr>
        <w:pStyle w:val="Heading1"/>
        <w:rPr>
          <w:lang w:val="en-NZ"/>
        </w:rPr>
      </w:pPr>
      <w:r w:rsidRPr="00346048">
        <w:rPr>
          <w:lang w:val="en-NZ"/>
        </w:rPr>
        <w:t>Key relationships and stakeholders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677"/>
      </w:tblGrid>
      <w:tr w:rsidR="00346048" w14:paraId="5E1DEC0D" w14:textId="77777777" w:rsidTr="00346048">
        <w:tc>
          <w:tcPr>
            <w:tcW w:w="3828" w:type="dxa"/>
            <w:tcBorders>
              <w:top w:val="single" w:sz="4" w:space="0" w:color="auto"/>
              <w:left w:val="single" w:sz="4" w:space="0" w:color="auto"/>
              <w:bottom w:val="single" w:sz="4" w:space="0" w:color="auto"/>
              <w:right w:val="single" w:sz="4" w:space="0" w:color="auto"/>
            </w:tcBorders>
            <w:hideMark/>
          </w:tcPr>
          <w:p w14:paraId="3CDFFAD8" w14:textId="77777777" w:rsidR="00346048" w:rsidRDefault="00346048">
            <w:pPr>
              <w:widowControl w:val="0"/>
              <w:spacing w:line="276" w:lineRule="auto"/>
              <w:rPr>
                <w:rFonts w:cs="Lucida Sans Unicode"/>
                <w:b/>
                <w:sz w:val="24"/>
                <w:lang w:val="en-NZ"/>
              </w:rPr>
            </w:pPr>
            <w:r>
              <w:rPr>
                <w:rFonts w:cs="Lucida Sans Unicode"/>
                <w:b/>
                <w:lang w:val="en-NZ"/>
              </w:rPr>
              <w:t>Internal</w:t>
            </w:r>
          </w:p>
        </w:tc>
        <w:tc>
          <w:tcPr>
            <w:tcW w:w="4677" w:type="dxa"/>
            <w:tcBorders>
              <w:top w:val="single" w:sz="4" w:space="0" w:color="auto"/>
              <w:left w:val="single" w:sz="4" w:space="0" w:color="auto"/>
              <w:bottom w:val="single" w:sz="4" w:space="0" w:color="auto"/>
              <w:right w:val="single" w:sz="4" w:space="0" w:color="auto"/>
            </w:tcBorders>
            <w:hideMark/>
          </w:tcPr>
          <w:p w14:paraId="77A70955" w14:textId="77777777" w:rsidR="00346048" w:rsidRDefault="00346048">
            <w:pPr>
              <w:widowControl w:val="0"/>
              <w:spacing w:line="276" w:lineRule="auto"/>
              <w:rPr>
                <w:rFonts w:cs="Lucida Sans Unicode"/>
                <w:b/>
                <w:lang w:val="en-NZ"/>
              </w:rPr>
            </w:pPr>
            <w:r>
              <w:rPr>
                <w:rFonts w:cs="Lucida Sans Unicode"/>
                <w:b/>
                <w:lang w:val="en-NZ"/>
              </w:rPr>
              <w:t>Nature of the relationship</w:t>
            </w:r>
          </w:p>
        </w:tc>
      </w:tr>
      <w:tr w:rsidR="00346048" w14:paraId="7DF2A188" w14:textId="77777777" w:rsidTr="00346048">
        <w:tc>
          <w:tcPr>
            <w:tcW w:w="3828" w:type="dxa"/>
            <w:tcBorders>
              <w:top w:val="single" w:sz="4" w:space="0" w:color="auto"/>
              <w:left w:val="single" w:sz="4" w:space="0" w:color="auto"/>
              <w:bottom w:val="single" w:sz="4" w:space="0" w:color="auto"/>
              <w:right w:val="single" w:sz="4" w:space="0" w:color="auto"/>
            </w:tcBorders>
            <w:hideMark/>
          </w:tcPr>
          <w:p w14:paraId="3CF59766" w14:textId="7BB0D42F" w:rsidR="00346048" w:rsidRPr="00F57FB1" w:rsidRDefault="00346048">
            <w:pPr>
              <w:widowControl w:val="0"/>
              <w:spacing w:line="276" w:lineRule="auto"/>
              <w:rPr>
                <w:rFonts w:cs="Lucida Sans Unicode"/>
                <w:b/>
                <w:szCs w:val="22"/>
                <w:lang w:val="en-NZ"/>
              </w:rPr>
            </w:pPr>
            <w:r w:rsidRPr="00F57FB1">
              <w:rPr>
                <w:rFonts w:cs="Lucida Sans Unicode"/>
                <w:b/>
                <w:szCs w:val="22"/>
                <w:lang w:val="en-NZ"/>
              </w:rPr>
              <w:t>Director</w:t>
            </w:r>
            <w:r w:rsidR="0022232D">
              <w:rPr>
                <w:rFonts w:cs="Lucida Sans Unicode"/>
                <w:b/>
                <w:szCs w:val="22"/>
                <w:lang w:val="en-NZ"/>
              </w:rPr>
              <w:t xml:space="preserve">, Food </w:t>
            </w:r>
            <w:r w:rsidRPr="00F57FB1">
              <w:rPr>
                <w:rFonts w:cs="Lucida Sans Unicode"/>
                <w:b/>
                <w:szCs w:val="22"/>
                <w:lang w:val="en-NZ"/>
              </w:rPr>
              <w:t>Compliance</w:t>
            </w:r>
            <w:r w:rsidR="0022232D">
              <w:rPr>
                <w:rFonts w:cs="Lucida Sans Unicode"/>
                <w:b/>
                <w:szCs w:val="22"/>
                <w:lang w:val="en-NZ"/>
              </w:rPr>
              <w:t xml:space="preserve"> and Response</w:t>
            </w:r>
          </w:p>
        </w:tc>
        <w:tc>
          <w:tcPr>
            <w:tcW w:w="4677" w:type="dxa"/>
            <w:tcBorders>
              <w:top w:val="single" w:sz="4" w:space="0" w:color="auto"/>
              <w:left w:val="single" w:sz="4" w:space="0" w:color="auto"/>
              <w:bottom w:val="single" w:sz="4" w:space="0" w:color="auto"/>
              <w:right w:val="single" w:sz="4" w:space="0" w:color="auto"/>
            </w:tcBorders>
            <w:hideMark/>
          </w:tcPr>
          <w:p w14:paraId="34BDF461" w14:textId="77777777" w:rsidR="00346048" w:rsidRDefault="00346048" w:rsidP="00346048">
            <w:pPr>
              <w:pStyle w:val="ListParagraph"/>
              <w:widowControl w:val="0"/>
              <w:numPr>
                <w:ilvl w:val="0"/>
                <w:numId w:val="24"/>
              </w:numPr>
              <w:spacing w:before="0" w:after="0" w:line="276" w:lineRule="auto"/>
              <w:contextualSpacing/>
              <w:rPr>
                <w:rFonts w:cs="Lucida Sans Unicode"/>
                <w:szCs w:val="22"/>
                <w:lang w:val="en-NZ"/>
              </w:rPr>
            </w:pPr>
            <w:r>
              <w:rPr>
                <w:rFonts w:cs="Lucida Sans Unicode"/>
                <w:szCs w:val="22"/>
                <w:lang w:val="en-NZ"/>
              </w:rPr>
              <w:t xml:space="preserve">Promotion of MPI’s strategic priorities and values </w:t>
            </w:r>
          </w:p>
          <w:p w14:paraId="7654FC49" w14:textId="661AEC0E" w:rsidR="00346048" w:rsidRDefault="00346048" w:rsidP="00346048">
            <w:pPr>
              <w:pStyle w:val="ListParagraph"/>
              <w:widowControl w:val="0"/>
              <w:numPr>
                <w:ilvl w:val="0"/>
                <w:numId w:val="24"/>
              </w:numPr>
              <w:spacing w:before="0" w:after="0" w:line="276" w:lineRule="auto"/>
              <w:contextualSpacing/>
              <w:rPr>
                <w:rFonts w:cs="Lucida Sans Unicode"/>
                <w:szCs w:val="22"/>
                <w:lang w:val="en-NZ"/>
              </w:rPr>
            </w:pPr>
            <w:r>
              <w:rPr>
                <w:rFonts w:cs="Lucida Sans Unicode"/>
                <w:szCs w:val="22"/>
                <w:lang w:val="en-NZ"/>
              </w:rPr>
              <w:t>Assistance with promoting MPI’s strategic compliance outcome</w:t>
            </w:r>
            <w:r w:rsidR="00174031">
              <w:rPr>
                <w:rFonts w:cs="Lucida Sans Unicode"/>
                <w:szCs w:val="22"/>
                <w:lang w:val="en-NZ"/>
              </w:rPr>
              <w:t>s</w:t>
            </w:r>
          </w:p>
          <w:p w14:paraId="355F6E90" w14:textId="31DEBC6A" w:rsidR="00346048" w:rsidRDefault="00346048" w:rsidP="00346048">
            <w:pPr>
              <w:pStyle w:val="ListParagraph"/>
              <w:widowControl w:val="0"/>
              <w:numPr>
                <w:ilvl w:val="0"/>
                <w:numId w:val="24"/>
              </w:numPr>
              <w:spacing w:before="0" w:after="0" w:line="276" w:lineRule="auto"/>
              <w:contextualSpacing/>
              <w:rPr>
                <w:rFonts w:cs="Lucida Sans Unicode"/>
                <w:szCs w:val="22"/>
                <w:lang w:val="en-NZ"/>
              </w:rPr>
            </w:pPr>
            <w:r>
              <w:rPr>
                <w:rFonts w:cs="Lucida Sans Unicode"/>
                <w:szCs w:val="22"/>
                <w:lang w:val="en-NZ"/>
              </w:rPr>
              <w:t>For advice and guidance on strategies, plans and work programmes</w:t>
            </w:r>
          </w:p>
          <w:p w14:paraId="29214F79" w14:textId="48EEF47E" w:rsidR="00346048" w:rsidRDefault="00346048" w:rsidP="00346048">
            <w:pPr>
              <w:pStyle w:val="ListParagraph"/>
              <w:widowControl w:val="0"/>
              <w:numPr>
                <w:ilvl w:val="0"/>
                <w:numId w:val="24"/>
              </w:numPr>
              <w:spacing w:before="0" w:after="0" w:line="276" w:lineRule="auto"/>
              <w:contextualSpacing/>
              <w:rPr>
                <w:rFonts w:cs="Lucida Sans Unicode"/>
                <w:sz w:val="24"/>
                <w:lang w:val="en-NZ"/>
              </w:rPr>
            </w:pPr>
            <w:r>
              <w:rPr>
                <w:rFonts w:cs="Lucida Sans Unicode"/>
                <w:szCs w:val="22"/>
                <w:lang w:val="en-NZ"/>
              </w:rPr>
              <w:t>For guidance and support on performance and personal development</w:t>
            </w:r>
            <w:r>
              <w:rPr>
                <w:rFonts w:cs="Lucida Sans Unicode"/>
                <w:lang w:val="en-NZ"/>
              </w:rPr>
              <w:t xml:space="preserve"> </w:t>
            </w:r>
          </w:p>
        </w:tc>
      </w:tr>
      <w:tr w:rsidR="00346048" w14:paraId="3EA5A5A1" w14:textId="77777777" w:rsidTr="00346048">
        <w:trPr>
          <w:trHeight w:val="1422"/>
        </w:trPr>
        <w:tc>
          <w:tcPr>
            <w:tcW w:w="3828" w:type="dxa"/>
            <w:tcBorders>
              <w:top w:val="single" w:sz="4" w:space="0" w:color="auto"/>
              <w:left w:val="single" w:sz="4" w:space="0" w:color="auto"/>
              <w:bottom w:val="single" w:sz="4" w:space="0" w:color="auto"/>
              <w:right w:val="single" w:sz="4" w:space="0" w:color="auto"/>
            </w:tcBorders>
            <w:hideMark/>
          </w:tcPr>
          <w:p w14:paraId="602BD0AC" w14:textId="2AE05980" w:rsidR="00346048" w:rsidRPr="00F57FB1" w:rsidRDefault="00346048">
            <w:pPr>
              <w:widowControl w:val="0"/>
              <w:spacing w:line="276" w:lineRule="auto"/>
              <w:rPr>
                <w:rFonts w:cs="Lucida Sans Unicode"/>
                <w:b/>
                <w:szCs w:val="22"/>
                <w:lang w:val="en-NZ"/>
              </w:rPr>
            </w:pPr>
            <w:r w:rsidRPr="00F57FB1">
              <w:rPr>
                <w:rFonts w:cs="Lucida Sans Unicode"/>
                <w:b/>
                <w:szCs w:val="22"/>
                <w:lang w:val="en-NZ"/>
              </w:rPr>
              <w:lastRenderedPageBreak/>
              <w:t xml:space="preserve">Other </w:t>
            </w:r>
            <w:r w:rsidR="00475399">
              <w:rPr>
                <w:rFonts w:cs="Lucida Sans Unicode"/>
                <w:b/>
                <w:szCs w:val="22"/>
                <w:lang w:val="en-NZ"/>
              </w:rPr>
              <w:t xml:space="preserve">L4 </w:t>
            </w:r>
            <w:r w:rsidRPr="00F57FB1">
              <w:rPr>
                <w:rFonts w:cs="Lucida Sans Unicode"/>
                <w:b/>
                <w:szCs w:val="22"/>
                <w:lang w:val="en-NZ"/>
              </w:rPr>
              <w:t xml:space="preserve">Compliance </w:t>
            </w:r>
            <w:r w:rsidR="00475399">
              <w:rPr>
                <w:rFonts w:cs="Lucida Sans Unicode"/>
                <w:b/>
                <w:szCs w:val="22"/>
                <w:lang w:val="en-NZ"/>
              </w:rPr>
              <w:t xml:space="preserve">Services </w:t>
            </w:r>
            <w:r w:rsidRPr="00F57FB1">
              <w:rPr>
                <w:rFonts w:cs="Lucida Sans Unicode"/>
                <w:b/>
                <w:szCs w:val="22"/>
                <w:lang w:val="en-NZ"/>
              </w:rPr>
              <w:t>Managers and Principal Adviser</w:t>
            </w:r>
          </w:p>
        </w:tc>
        <w:tc>
          <w:tcPr>
            <w:tcW w:w="4677" w:type="dxa"/>
            <w:tcBorders>
              <w:top w:val="single" w:sz="4" w:space="0" w:color="auto"/>
              <w:left w:val="single" w:sz="4" w:space="0" w:color="auto"/>
              <w:bottom w:val="single" w:sz="4" w:space="0" w:color="auto"/>
              <w:right w:val="single" w:sz="4" w:space="0" w:color="auto"/>
            </w:tcBorders>
            <w:hideMark/>
          </w:tcPr>
          <w:p w14:paraId="0BF1307A" w14:textId="632F32BA" w:rsidR="00346048" w:rsidRDefault="00346048" w:rsidP="00346048">
            <w:pPr>
              <w:pStyle w:val="ListParagraph"/>
              <w:widowControl w:val="0"/>
              <w:numPr>
                <w:ilvl w:val="0"/>
                <w:numId w:val="25"/>
              </w:numPr>
              <w:spacing w:before="0" w:after="0"/>
              <w:contextualSpacing/>
              <w:rPr>
                <w:rFonts w:cs="Lucida Sans Unicode"/>
                <w:szCs w:val="22"/>
                <w:lang w:val="en-NZ"/>
              </w:rPr>
            </w:pPr>
            <w:r>
              <w:rPr>
                <w:rFonts w:cs="Lucida Sans Unicode"/>
                <w:szCs w:val="22"/>
                <w:lang w:val="en-NZ"/>
              </w:rPr>
              <w:t>Sharing information</w:t>
            </w:r>
          </w:p>
          <w:p w14:paraId="3EDD7191" w14:textId="24B9E79B" w:rsidR="00346048" w:rsidRDefault="00346048" w:rsidP="00346048">
            <w:pPr>
              <w:pStyle w:val="ListParagraph"/>
              <w:widowControl w:val="0"/>
              <w:numPr>
                <w:ilvl w:val="0"/>
                <w:numId w:val="25"/>
              </w:numPr>
              <w:spacing w:before="0" w:after="0"/>
              <w:contextualSpacing/>
              <w:rPr>
                <w:rFonts w:cs="Lucida Sans Unicode"/>
                <w:szCs w:val="22"/>
                <w:lang w:val="en-NZ"/>
              </w:rPr>
            </w:pPr>
            <w:r>
              <w:rPr>
                <w:rFonts w:cs="Lucida Sans Unicode"/>
                <w:szCs w:val="22"/>
                <w:lang w:val="en-NZ"/>
              </w:rPr>
              <w:t>For advice and support on strategies, plans and work programmes</w:t>
            </w:r>
          </w:p>
          <w:p w14:paraId="505A98D3" w14:textId="0AF6FD94" w:rsidR="00346048" w:rsidRDefault="00346048" w:rsidP="00346048">
            <w:pPr>
              <w:pStyle w:val="ListParagraph"/>
              <w:widowControl w:val="0"/>
              <w:numPr>
                <w:ilvl w:val="0"/>
                <w:numId w:val="25"/>
              </w:numPr>
              <w:spacing w:before="0" w:after="0" w:line="276" w:lineRule="auto"/>
              <w:contextualSpacing/>
              <w:rPr>
                <w:rFonts w:cs="Lucida Sans Unicode"/>
                <w:b/>
                <w:szCs w:val="22"/>
                <w:lang w:val="en-NZ"/>
              </w:rPr>
            </w:pPr>
            <w:r>
              <w:rPr>
                <w:rFonts w:cs="Lucida Sans Unicode"/>
                <w:szCs w:val="22"/>
                <w:lang w:val="en-NZ"/>
              </w:rPr>
              <w:t>Collaboration on directorate and branch priorities and projects</w:t>
            </w:r>
          </w:p>
        </w:tc>
      </w:tr>
      <w:tr w:rsidR="00346048" w14:paraId="7C14FC38" w14:textId="77777777" w:rsidTr="00346048">
        <w:trPr>
          <w:trHeight w:val="85"/>
        </w:trPr>
        <w:tc>
          <w:tcPr>
            <w:tcW w:w="3828" w:type="dxa"/>
            <w:tcBorders>
              <w:top w:val="single" w:sz="4" w:space="0" w:color="auto"/>
              <w:left w:val="single" w:sz="4" w:space="0" w:color="auto"/>
              <w:bottom w:val="single" w:sz="4" w:space="0" w:color="auto"/>
              <w:right w:val="single" w:sz="4" w:space="0" w:color="auto"/>
            </w:tcBorders>
            <w:hideMark/>
          </w:tcPr>
          <w:p w14:paraId="73CFD632" w14:textId="77777777" w:rsidR="00346048" w:rsidRPr="00F57FB1" w:rsidRDefault="00346048">
            <w:pPr>
              <w:widowControl w:val="0"/>
              <w:spacing w:line="276" w:lineRule="auto"/>
              <w:rPr>
                <w:rFonts w:cs="Lucida Sans Unicode"/>
                <w:b/>
                <w:szCs w:val="22"/>
                <w:lang w:val="en-NZ"/>
              </w:rPr>
            </w:pPr>
            <w:r w:rsidRPr="00F57FB1">
              <w:rPr>
                <w:rFonts w:cs="Lucida Sans Unicode"/>
                <w:b/>
                <w:szCs w:val="22"/>
                <w:lang w:val="en-NZ"/>
              </w:rPr>
              <w:t>Direct reports</w:t>
            </w:r>
          </w:p>
        </w:tc>
        <w:tc>
          <w:tcPr>
            <w:tcW w:w="4677" w:type="dxa"/>
            <w:tcBorders>
              <w:top w:val="single" w:sz="4" w:space="0" w:color="auto"/>
              <w:left w:val="single" w:sz="4" w:space="0" w:color="auto"/>
              <w:bottom w:val="single" w:sz="4" w:space="0" w:color="auto"/>
              <w:right w:val="single" w:sz="4" w:space="0" w:color="auto"/>
            </w:tcBorders>
            <w:hideMark/>
          </w:tcPr>
          <w:p w14:paraId="07592BA9" w14:textId="015B20C9" w:rsidR="00346048" w:rsidRDefault="00346048" w:rsidP="00346048">
            <w:pPr>
              <w:pStyle w:val="ListParagraph"/>
              <w:widowControl w:val="0"/>
              <w:numPr>
                <w:ilvl w:val="0"/>
                <w:numId w:val="26"/>
              </w:numPr>
              <w:spacing w:before="0" w:after="0"/>
              <w:contextualSpacing/>
              <w:rPr>
                <w:rFonts w:cs="Lucida Sans Unicode"/>
                <w:szCs w:val="22"/>
                <w:lang w:val="en-NZ"/>
              </w:rPr>
            </w:pPr>
            <w:r>
              <w:rPr>
                <w:rFonts w:cs="Lucida Sans Unicode"/>
                <w:szCs w:val="22"/>
                <w:lang w:val="en-NZ"/>
              </w:rPr>
              <w:t xml:space="preserve">To provide leadership, </w:t>
            </w:r>
            <w:proofErr w:type="gramStart"/>
            <w:r>
              <w:rPr>
                <w:rFonts w:cs="Lucida Sans Unicode"/>
                <w:szCs w:val="22"/>
                <w:lang w:val="en-NZ"/>
              </w:rPr>
              <w:t>guidance</w:t>
            </w:r>
            <w:proofErr w:type="gramEnd"/>
            <w:r>
              <w:rPr>
                <w:rFonts w:cs="Lucida Sans Unicode"/>
                <w:szCs w:val="22"/>
                <w:lang w:val="en-NZ"/>
              </w:rPr>
              <w:t xml:space="preserve"> and support</w:t>
            </w:r>
          </w:p>
          <w:p w14:paraId="02ECB0AA" w14:textId="20057DD0" w:rsidR="00346048" w:rsidRDefault="00346048" w:rsidP="00346048">
            <w:pPr>
              <w:pStyle w:val="ListParagraph"/>
              <w:widowControl w:val="0"/>
              <w:numPr>
                <w:ilvl w:val="0"/>
                <w:numId w:val="26"/>
              </w:numPr>
              <w:spacing w:before="0" w:after="0"/>
              <w:contextualSpacing/>
              <w:rPr>
                <w:rFonts w:cs="Lucida Sans Unicode"/>
                <w:szCs w:val="22"/>
                <w:lang w:val="en-NZ"/>
              </w:rPr>
            </w:pPr>
            <w:r>
              <w:rPr>
                <w:rFonts w:cs="Lucida Sans Unicode"/>
                <w:szCs w:val="22"/>
                <w:lang w:val="en-NZ"/>
              </w:rPr>
              <w:t>Set and demonstrate the expected culture behaviours and values</w:t>
            </w:r>
          </w:p>
          <w:p w14:paraId="4D421B0F" w14:textId="72ECB694" w:rsidR="00346048" w:rsidRDefault="00346048" w:rsidP="00346048">
            <w:pPr>
              <w:pStyle w:val="ListParagraph"/>
              <w:widowControl w:val="0"/>
              <w:numPr>
                <w:ilvl w:val="0"/>
                <w:numId w:val="26"/>
              </w:numPr>
              <w:spacing w:before="0" w:after="0" w:line="276" w:lineRule="auto"/>
              <w:contextualSpacing/>
              <w:rPr>
                <w:rFonts w:cs="Lucida Sans Unicode"/>
                <w:b/>
                <w:szCs w:val="22"/>
                <w:lang w:val="en-NZ"/>
              </w:rPr>
            </w:pPr>
            <w:r>
              <w:rPr>
                <w:rFonts w:cs="Lucida Sans Unicode"/>
                <w:szCs w:val="22"/>
                <w:lang w:val="en-NZ"/>
              </w:rPr>
              <w:t xml:space="preserve">Communications and direction on the delivery of </w:t>
            </w:r>
            <w:r w:rsidR="00CE56C1">
              <w:rPr>
                <w:rFonts w:cs="Lucida Sans Unicode"/>
                <w:szCs w:val="22"/>
                <w:lang w:val="en-NZ"/>
              </w:rPr>
              <w:t>F</w:t>
            </w:r>
            <w:r>
              <w:rPr>
                <w:rFonts w:cs="Lucida Sans Unicode"/>
                <w:szCs w:val="22"/>
                <w:lang w:val="en-NZ"/>
              </w:rPr>
              <w:t xml:space="preserve">ood </w:t>
            </w:r>
            <w:r w:rsidR="00CE56C1">
              <w:rPr>
                <w:rFonts w:cs="Lucida Sans Unicode"/>
                <w:szCs w:val="22"/>
                <w:lang w:val="en-NZ"/>
              </w:rPr>
              <w:t>C</w:t>
            </w:r>
            <w:r>
              <w:rPr>
                <w:rFonts w:cs="Lucida Sans Unicode"/>
                <w:szCs w:val="22"/>
                <w:lang w:val="en-NZ"/>
              </w:rPr>
              <w:t xml:space="preserve">ompliance </w:t>
            </w:r>
            <w:r w:rsidR="00CE56C1">
              <w:rPr>
                <w:rFonts w:cs="Lucida Sans Unicode"/>
                <w:szCs w:val="22"/>
                <w:lang w:val="en-NZ"/>
              </w:rPr>
              <w:t xml:space="preserve">Services </w:t>
            </w:r>
            <w:r>
              <w:rPr>
                <w:rFonts w:cs="Lucida Sans Unicode"/>
                <w:szCs w:val="22"/>
                <w:lang w:val="en-NZ"/>
              </w:rPr>
              <w:t xml:space="preserve">strategies and plans </w:t>
            </w:r>
          </w:p>
        </w:tc>
      </w:tr>
      <w:tr w:rsidR="00346048" w14:paraId="3B061968" w14:textId="77777777" w:rsidTr="00346048">
        <w:trPr>
          <w:trHeight w:val="85"/>
        </w:trPr>
        <w:tc>
          <w:tcPr>
            <w:tcW w:w="3828" w:type="dxa"/>
            <w:tcBorders>
              <w:top w:val="single" w:sz="4" w:space="0" w:color="auto"/>
              <w:left w:val="single" w:sz="4" w:space="0" w:color="auto"/>
              <w:bottom w:val="single" w:sz="4" w:space="0" w:color="auto"/>
              <w:right w:val="single" w:sz="4" w:space="0" w:color="auto"/>
            </w:tcBorders>
            <w:hideMark/>
          </w:tcPr>
          <w:p w14:paraId="4C1CE528" w14:textId="66E3F9D5" w:rsidR="00346048" w:rsidRPr="00F57FB1" w:rsidRDefault="00346048" w:rsidP="00475399">
            <w:pPr>
              <w:rPr>
                <w:rFonts w:cs="Lucida Sans Unicode"/>
                <w:b/>
                <w:szCs w:val="22"/>
                <w:lang w:val="en-NZ"/>
              </w:rPr>
            </w:pPr>
            <w:r w:rsidRPr="00F57FB1">
              <w:rPr>
                <w:b/>
                <w:szCs w:val="22"/>
              </w:rPr>
              <w:t>Food Compliance staff</w:t>
            </w:r>
          </w:p>
        </w:tc>
        <w:tc>
          <w:tcPr>
            <w:tcW w:w="4677" w:type="dxa"/>
            <w:tcBorders>
              <w:top w:val="single" w:sz="4" w:space="0" w:color="auto"/>
              <w:left w:val="single" w:sz="4" w:space="0" w:color="auto"/>
              <w:bottom w:val="single" w:sz="4" w:space="0" w:color="auto"/>
              <w:right w:val="single" w:sz="4" w:space="0" w:color="auto"/>
            </w:tcBorders>
            <w:hideMark/>
          </w:tcPr>
          <w:p w14:paraId="0B901044" w14:textId="77777777" w:rsidR="00346048" w:rsidRDefault="00346048" w:rsidP="00346048">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 xml:space="preserve">To provide leadership, </w:t>
            </w:r>
            <w:proofErr w:type="gramStart"/>
            <w:r>
              <w:rPr>
                <w:rFonts w:cs="Lucida Sans Unicode"/>
                <w:szCs w:val="22"/>
                <w:lang w:val="en-NZ"/>
              </w:rPr>
              <w:t>guidance</w:t>
            </w:r>
            <w:proofErr w:type="gramEnd"/>
            <w:r>
              <w:rPr>
                <w:rFonts w:cs="Lucida Sans Unicode"/>
                <w:szCs w:val="22"/>
                <w:lang w:val="en-NZ"/>
              </w:rPr>
              <w:t xml:space="preserve"> and direct work</w:t>
            </w:r>
          </w:p>
          <w:p w14:paraId="30CCC749" w14:textId="77777777" w:rsidR="00346048" w:rsidRDefault="00346048" w:rsidP="00346048">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Set and demonstrate the expected culture and behaviours</w:t>
            </w:r>
          </w:p>
        </w:tc>
      </w:tr>
      <w:tr w:rsidR="00346048" w14:paraId="2254109B" w14:textId="77777777" w:rsidTr="00346048">
        <w:trPr>
          <w:trHeight w:val="85"/>
        </w:trPr>
        <w:tc>
          <w:tcPr>
            <w:tcW w:w="3828" w:type="dxa"/>
            <w:tcBorders>
              <w:top w:val="single" w:sz="4" w:space="0" w:color="auto"/>
              <w:left w:val="single" w:sz="4" w:space="0" w:color="auto"/>
              <w:bottom w:val="single" w:sz="4" w:space="0" w:color="auto"/>
              <w:right w:val="single" w:sz="4" w:space="0" w:color="auto"/>
            </w:tcBorders>
            <w:hideMark/>
          </w:tcPr>
          <w:p w14:paraId="7409751B" w14:textId="3685DCD0" w:rsidR="00346048" w:rsidRPr="00F57FB1" w:rsidRDefault="00346048">
            <w:pPr>
              <w:rPr>
                <w:rFonts w:cs="Lucida Sans Unicode"/>
                <w:b/>
                <w:szCs w:val="22"/>
                <w:lang w:val="en-NZ"/>
              </w:rPr>
            </w:pPr>
            <w:r w:rsidRPr="00F57FB1">
              <w:rPr>
                <w:b/>
                <w:szCs w:val="22"/>
              </w:rPr>
              <w:t>Investigations</w:t>
            </w:r>
            <w:r w:rsidR="00D534E1">
              <w:rPr>
                <w:b/>
                <w:szCs w:val="22"/>
              </w:rPr>
              <w:t xml:space="preserve"> and Compliance Support</w:t>
            </w:r>
            <w:r w:rsidRPr="00F57FB1">
              <w:rPr>
                <w:b/>
                <w:szCs w:val="22"/>
              </w:rPr>
              <w:t xml:space="preserve"> Managers and Compliance Investigators</w:t>
            </w:r>
          </w:p>
        </w:tc>
        <w:tc>
          <w:tcPr>
            <w:tcW w:w="4677" w:type="dxa"/>
            <w:tcBorders>
              <w:top w:val="single" w:sz="4" w:space="0" w:color="auto"/>
              <w:left w:val="single" w:sz="4" w:space="0" w:color="auto"/>
              <w:bottom w:val="single" w:sz="4" w:space="0" w:color="auto"/>
              <w:right w:val="single" w:sz="4" w:space="0" w:color="auto"/>
            </w:tcBorders>
            <w:hideMark/>
          </w:tcPr>
          <w:p w14:paraId="29DE9435" w14:textId="7E253AD8" w:rsidR="00346048" w:rsidRDefault="00346048" w:rsidP="00346048">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 xml:space="preserve">Provide resources, advice, </w:t>
            </w:r>
            <w:proofErr w:type="gramStart"/>
            <w:r>
              <w:rPr>
                <w:rFonts w:cs="Lucida Sans Unicode"/>
                <w:szCs w:val="22"/>
                <w:lang w:val="en-NZ"/>
              </w:rPr>
              <w:t>support</w:t>
            </w:r>
            <w:proofErr w:type="gramEnd"/>
            <w:r>
              <w:rPr>
                <w:rFonts w:cs="Lucida Sans Unicode"/>
                <w:szCs w:val="22"/>
                <w:lang w:val="en-NZ"/>
              </w:rPr>
              <w:t xml:space="preserve"> and assistance for the delivery of compliance investigations and terminations of compliance operations</w:t>
            </w:r>
          </w:p>
          <w:p w14:paraId="5AE8716C" w14:textId="77777777" w:rsidR="00346048" w:rsidRDefault="00346048" w:rsidP="00346048">
            <w:pPr>
              <w:pStyle w:val="ListParagraph"/>
              <w:numPr>
                <w:ilvl w:val="0"/>
                <w:numId w:val="27"/>
              </w:numPr>
              <w:spacing w:before="0" w:after="0"/>
              <w:contextualSpacing/>
              <w:rPr>
                <w:rFonts w:ascii="Times New Roman" w:hAnsi="Times New Roman"/>
                <w:sz w:val="24"/>
              </w:rPr>
            </w:pPr>
            <w:r>
              <w:rPr>
                <w:rFonts w:cs="Lucida Sans Unicode"/>
                <w:szCs w:val="22"/>
                <w:lang w:val="en-NZ"/>
              </w:rPr>
              <w:t>Prioritisation of work programmes and resource allocation</w:t>
            </w:r>
            <w:r>
              <w:rPr>
                <w:rFonts w:cs="Lucida Sans Unicode"/>
                <w:szCs w:val="22"/>
                <w:highlight w:val="yellow"/>
                <w:lang w:val="en-NZ"/>
              </w:rPr>
              <w:t xml:space="preserve"> </w:t>
            </w:r>
          </w:p>
        </w:tc>
      </w:tr>
      <w:tr w:rsidR="00CE56C1" w14:paraId="5257CC6A" w14:textId="77777777" w:rsidTr="00346048">
        <w:trPr>
          <w:trHeight w:val="85"/>
        </w:trPr>
        <w:tc>
          <w:tcPr>
            <w:tcW w:w="3828" w:type="dxa"/>
            <w:tcBorders>
              <w:top w:val="single" w:sz="4" w:space="0" w:color="auto"/>
              <w:left w:val="single" w:sz="4" w:space="0" w:color="auto"/>
              <w:bottom w:val="single" w:sz="4" w:space="0" w:color="auto"/>
              <w:right w:val="single" w:sz="4" w:space="0" w:color="auto"/>
            </w:tcBorders>
          </w:tcPr>
          <w:p w14:paraId="7858D1DD" w14:textId="4ABF5941" w:rsidR="00CE56C1" w:rsidRDefault="00CE56C1" w:rsidP="00CE56C1">
            <w:pPr>
              <w:rPr>
                <w:rFonts w:cs="Lucida Sans Unicode"/>
                <w:b/>
                <w:szCs w:val="22"/>
                <w:lang w:val="en-NZ"/>
              </w:rPr>
            </w:pPr>
            <w:r>
              <w:rPr>
                <w:rFonts w:cs="Lucida Sans Unicode"/>
                <w:b/>
                <w:szCs w:val="22"/>
                <w:lang w:val="en-NZ"/>
              </w:rPr>
              <w:t>Legal Services Directorate</w:t>
            </w:r>
          </w:p>
        </w:tc>
        <w:tc>
          <w:tcPr>
            <w:tcW w:w="4677" w:type="dxa"/>
            <w:tcBorders>
              <w:top w:val="single" w:sz="4" w:space="0" w:color="auto"/>
              <w:left w:val="single" w:sz="4" w:space="0" w:color="auto"/>
              <w:bottom w:val="single" w:sz="4" w:space="0" w:color="auto"/>
              <w:right w:val="single" w:sz="4" w:space="0" w:color="auto"/>
            </w:tcBorders>
          </w:tcPr>
          <w:p w14:paraId="744D82B9" w14:textId="77777777" w:rsidR="00CE56C1" w:rsidRDefault="00CE56C1" w:rsidP="00CE56C1">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Support and advice on prosecutions</w:t>
            </w:r>
          </w:p>
          <w:p w14:paraId="5C9CD835" w14:textId="77777777" w:rsidR="00CE56C1" w:rsidRDefault="00CE56C1" w:rsidP="00CE56C1">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 xml:space="preserve">Legal interpretation </w:t>
            </w:r>
          </w:p>
          <w:p w14:paraId="02780B57" w14:textId="43D9E74B" w:rsidR="00CE56C1" w:rsidRDefault="00CE56C1">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 xml:space="preserve">Development of legislation </w:t>
            </w:r>
          </w:p>
        </w:tc>
      </w:tr>
      <w:tr w:rsidR="00346048" w14:paraId="61EEACCE" w14:textId="77777777" w:rsidTr="00346048">
        <w:trPr>
          <w:trHeight w:val="85"/>
        </w:trPr>
        <w:tc>
          <w:tcPr>
            <w:tcW w:w="3828" w:type="dxa"/>
            <w:tcBorders>
              <w:top w:val="single" w:sz="4" w:space="0" w:color="auto"/>
              <w:left w:val="single" w:sz="4" w:space="0" w:color="auto"/>
              <w:bottom w:val="single" w:sz="4" w:space="0" w:color="auto"/>
              <w:right w:val="single" w:sz="4" w:space="0" w:color="auto"/>
            </w:tcBorders>
            <w:hideMark/>
          </w:tcPr>
          <w:p w14:paraId="4AAD8A94" w14:textId="626EFBE6" w:rsidR="00346048" w:rsidRPr="00F57FB1" w:rsidRDefault="00CE56C1" w:rsidP="00475399">
            <w:pPr>
              <w:rPr>
                <w:rFonts w:cs="Lucida Sans Unicode"/>
                <w:b/>
                <w:szCs w:val="22"/>
                <w:lang w:val="en-NZ"/>
              </w:rPr>
            </w:pPr>
            <w:r>
              <w:rPr>
                <w:rFonts w:cs="Lucida Sans Unicode"/>
                <w:b/>
                <w:szCs w:val="22"/>
                <w:lang w:val="en-NZ"/>
              </w:rPr>
              <w:t>New Zealand Food Safety</w:t>
            </w:r>
          </w:p>
        </w:tc>
        <w:tc>
          <w:tcPr>
            <w:tcW w:w="4677" w:type="dxa"/>
            <w:tcBorders>
              <w:top w:val="single" w:sz="4" w:space="0" w:color="auto"/>
              <w:left w:val="single" w:sz="4" w:space="0" w:color="auto"/>
              <w:bottom w:val="single" w:sz="4" w:space="0" w:color="auto"/>
              <w:right w:val="single" w:sz="4" w:space="0" w:color="auto"/>
            </w:tcBorders>
            <w:hideMark/>
          </w:tcPr>
          <w:p w14:paraId="7EAA2721" w14:textId="56C29C91" w:rsidR="00346048" w:rsidRDefault="00346048" w:rsidP="00346048">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Determine organisational compliance risks to inform priorities and resource allocation</w:t>
            </w:r>
          </w:p>
          <w:p w14:paraId="60AC153F" w14:textId="77777777" w:rsidR="00346048" w:rsidRDefault="00346048" w:rsidP="00346048">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 xml:space="preserve">Support and advice on the practicalities of legislative and regulatory changes </w:t>
            </w:r>
          </w:p>
          <w:p w14:paraId="44B80042" w14:textId="547BA7B7" w:rsidR="00346048" w:rsidRDefault="00346048" w:rsidP="00346048">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National operationalis</w:t>
            </w:r>
            <w:r w:rsidR="00640CB1">
              <w:rPr>
                <w:rFonts w:cs="Lucida Sans Unicode"/>
                <w:szCs w:val="22"/>
                <w:lang w:val="en-NZ"/>
              </w:rPr>
              <w:t>ation</w:t>
            </w:r>
            <w:r>
              <w:rPr>
                <w:rFonts w:cs="Lucida Sans Unicode"/>
                <w:szCs w:val="22"/>
                <w:lang w:val="en-NZ"/>
              </w:rPr>
              <w:t xml:space="preserve"> of the compliance and enforcement aspects of regulatory strategies</w:t>
            </w:r>
          </w:p>
        </w:tc>
      </w:tr>
      <w:tr w:rsidR="00346048" w14:paraId="24761D72" w14:textId="77777777" w:rsidTr="00346048">
        <w:trPr>
          <w:trHeight w:val="85"/>
        </w:trPr>
        <w:tc>
          <w:tcPr>
            <w:tcW w:w="3828" w:type="dxa"/>
            <w:tcBorders>
              <w:top w:val="single" w:sz="4" w:space="0" w:color="auto"/>
              <w:left w:val="single" w:sz="4" w:space="0" w:color="auto"/>
              <w:bottom w:val="single" w:sz="4" w:space="0" w:color="auto"/>
              <w:right w:val="single" w:sz="4" w:space="0" w:color="auto"/>
            </w:tcBorders>
            <w:hideMark/>
          </w:tcPr>
          <w:p w14:paraId="1C6849F5" w14:textId="02FD43BE" w:rsidR="00346048" w:rsidRPr="00F57FB1" w:rsidRDefault="00CE56C1">
            <w:pPr>
              <w:rPr>
                <w:b/>
                <w:szCs w:val="22"/>
              </w:rPr>
            </w:pPr>
            <w:r>
              <w:rPr>
                <w:b/>
                <w:szCs w:val="22"/>
              </w:rPr>
              <w:t>Public Affairs</w:t>
            </w:r>
          </w:p>
          <w:p w14:paraId="7224CF86" w14:textId="1293D85E" w:rsidR="00CE56C1" w:rsidRDefault="00CE56C1" w:rsidP="00346048">
            <w:pPr>
              <w:pStyle w:val="ListParagraph"/>
              <w:numPr>
                <w:ilvl w:val="0"/>
                <w:numId w:val="28"/>
              </w:numPr>
              <w:spacing w:before="0" w:after="0"/>
              <w:contextualSpacing/>
              <w:rPr>
                <w:b/>
                <w:szCs w:val="22"/>
              </w:rPr>
            </w:pPr>
            <w:r>
              <w:rPr>
                <w:b/>
                <w:szCs w:val="22"/>
              </w:rPr>
              <w:t>Government Services Directorate</w:t>
            </w:r>
          </w:p>
          <w:p w14:paraId="7C9D6490" w14:textId="4CE0400D" w:rsidR="00346048" w:rsidRPr="00F57FB1" w:rsidRDefault="00346048" w:rsidP="00475399">
            <w:pPr>
              <w:pStyle w:val="ListParagraph"/>
              <w:numPr>
                <w:ilvl w:val="0"/>
                <w:numId w:val="28"/>
              </w:numPr>
              <w:spacing w:before="0" w:after="0"/>
              <w:contextualSpacing/>
              <w:rPr>
                <w:rFonts w:cs="Lucida Sans Unicode"/>
                <w:b/>
                <w:szCs w:val="22"/>
                <w:lang w:val="en-NZ"/>
              </w:rPr>
            </w:pPr>
            <w:r w:rsidRPr="00F57FB1">
              <w:rPr>
                <w:b/>
                <w:szCs w:val="22"/>
              </w:rPr>
              <w:t>Communications</w:t>
            </w:r>
            <w:r w:rsidR="00CE56C1">
              <w:rPr>
                <w:b/>
                <w:szCs w:val="22"/>
              </w:rPr>
              <w:t>, Engagement</w:t>
            </w:r>
            <w:r w:rsidRPr="00F57FB1">
              <w:rPr>
                <w:b/>
                <w:szCs w:val="22"/>
              </w:rPr>
              <w:t xml:space="preserve"> &amp; Channels</w:t>
            </w:r>
            <w:r w:rsidR="00CE56C1">
              <w:rPr>
                <w:b/>
                <w:szCs w:val="22"/>
              </w:rPr>
              <w:t xml:space="preserve"> Directorate</w:t>
            </w:r>
          </w:p>
        </w:tc>
        <w:tc>
          <w:tcPr>
            <w:tcW w:w="4677" w:type="dxa"/>
            <w:tcBorders>
              <w:top w:val="single" w:sz="4" w:space="0" w:color="auto"/>
              <w:left w:val="single" w:sz="4" w:space="0" w:color="auto"/>
              <w:bottom w:val="single" w:sz="4" w:space="0" w:color="auto"/>
              <w:right w:val="single" w:sz="4" w:space="0" w:color="auto"/>
            </w:tcBorders>
            <w:hideMark/>
          </w:tcPr>
          <w:p w14:paraId="05861C04" w14:textId="02661676" w:rsidR="00346048" w:rsidRDefault="00CE56C1" w:rsidP="00346048">
            <w:pPr>
              <w:pStyle w:val="ListParagraph"/>
              <w:widowControl w:val="0"/>
              <w:numPr>
                <w:ilvl w:val="0"/>
                <w:numId w:val="25"/>
              </w:numPr>
              <w:spacing w:before="0" w:after="0"/>
              <w:contextualSpacing/>
              <w:rPr>
                <w:rFonts w:cs="Lucida Sans Unicode"/>
                <w:szCs w:val="22"/>
                <w:lang w:val="en-NZ"/>
              </w:rPr>
            </w:pPr>
            <w:r>
              <w:rPr>
                <w:rFonts w:cs="Lucida Sans Unicode"/>
                <w:szCs w:val="22"/>
                <w:lang w:val="en-NZ"/>
              </w:rPr>
              <w:t>Government</w:t>
            </w:r>
            <w:r w:rsidR="00346048">
              <w:rPr>
                <w:rFonts w:cs="Lucida Sans Unicode"/>
                <w:szCs w:val="22"/>
                <w:lang w:val="en-NZ"/>
              </w:rPr>
              <w:t xml:space="preserve"> Services – Select Committee &amp; Parliamentary Questions, OIAs, Ombudsman enquiries &amp; requests, Ministerial correspondence etc</w:t>
            </w:r>
          </w:p>
          <w:p w14:paraId="04ED738A" w14:textId="21785FE5" w:rsidR="00346048" w:rsidRDefault="00346048">
            <w:pPr>
              <w:pStyle w:val="ListParagraph"/>
              <w:numPr>
                <w:ilvl w:val="0"/>
                <w:numId w:val="27"/>
              </w:numPr>
              <w:spacing w:before="0" w:after="0"/>
              <w:contextualSpacing/>
              <w:rPr>
                <w:rFonts w:ascii="Times New Roman" w:hAnsi="Times New Roman"/>
                <w:sz w:val="24"/>
              </w:rPr>
            </w:pPr>
            <w:r>
              <w:rPr>
                <w:rFonts w:cs="Lucida Sans Unicode"/>
                <w:szCs w:val="22"/>
                <w:lang w:val="en-NZ"/>
              </w:rPr>
              <w:t>Communications</w:t>
            </w:r>
            <w:r w:rsidR="00CE56C1">
              <w:rPr>
                <w:rFonts w:cs="Lucida Sans Unicode"/>
                <w:szCs w:val="22"/>
                <w:lang w:val="en-NZ"/>
              </w:rPr>
              <w:t>, Engagement</w:t>
            </w:r>
            <w:r>
              <w:rPr>
                <w:rFonts w:cs="Lucida Sans Unicode"/>
                <w:szCs w:val="22"/>
                <w:lang w:val="en-NZ"/>
              </w:rPr>
              <w:t xml:space="preserve"> &amp; Channels – media releases, recall website notifications and communication notices etc</w:t>
            </w:r>
          </w:p>
        </w:tc>
      </w:tr>
      <w:tr w:rsidR="00346048" w14:paraId="4CD5B134" w14:textId="77777777" w:rsidTr="00346048">
        <w:trPr>
          <w:trHeight w:val="85"/>
        </w:trPr>
        <w:tc>
          <w:tcPr>
            <w:tcW w:w="3828" w:type="dxa"/>
            <w:tcBorders>
              <w:top w:val="single" w:sz="4" w:space="0" w:color="auto"/>
              <w:left w:val="single" w:sz="4" w:space="0" w:color="auto"/>
              <w:bottom w:val="single" w:sz="4" w:space="0" w:color="auto"/>
              <w:right w:val="single" w:sz="4" w:space="0" w:color="auto"/>
            </w:tcBorders>
            <w:hideMark/>
          </w:tcPr>
          <w:p w14:paraId="62546D9D" w14:textId="1A7A772D" w:rsidR="00346048" w:rsidRPr="00F57FB1" w:rsidRDefault="00346048">
            <w:pPr>
              <w:rPr>
                <w:b/>
                <w:szCs w:val="22"/>
              </w:rPr>
            </w:pPr>
            <w:r w:rsidRPr="00F57FB1">
              <w:rPr>
                <w:b/>
                <w:szCs w:val="22"/>
              </w:rPr>
              <w:t xml:space="preserve">Policy &amp; Trade </w:t>
            </w:r>
          </w:p>
          <w:p w14:paraId="5BFDF9A6" w14:textId="169F9794" w:rsidR="00346048" w:rsidRPr="00F57FB1" w:rsidRDefault="00346048" w:rsidP="00346048">
            <w:pPr>
              <w:pStyle w:val="ListParagraph"/>
              <w:numPr>
                <w:ilvl w:val="0"/>
                <w:numId w:val="28"/>
              </w:numPr>
              <w:spacing w:before="0" w:after="0"/>
              <w:contextualSpacing/>
              <w:rPr>
                <w:b/>
                <w:szCs w:val="22"/>
              </w:rPr>
            </w:pPr>
            <w:r w:rsidRPr="00F57FB1">
              <w:rPr>
                <w:b/>
                <w:szCs w:val="22"/>
              </w:rPr>
              <w:t>International Policy</w:t>
            </w:r>
            <w:r w:rsidR="00CE56C1">
              <w:rPr>
                <w:b/>
                <w:szCs w:val="22"/>
              </w:rPr>
              <w:t xml:space="preserve"> Directorate</w:t>
            </w:r>
          </w:p>
          <w:p w14:paraId="395F3870" w14:textId="673AC626" w:rsidR="00346048" w:rsidRPr="00F57FB1" w:rsidRDefault="00CE56C1" w:rsidP="00346048">
            <w:pPr>
              <w:pStyle w:val="ListParagraph"/>
              <w:numPr>
                <w:ilvl w:val="0"/>
                <w:numId w:val="28"/>
              </w:numPr>
              <w:spacing w:before="0" w:after="0"/>
              <w:contextualSpacing/>
              <w:rPr>
                <w:b/>
                <w:szCs w:val="22"/>
              </w:rPr>
            </w:pPr>
            <w:r>
              <w:rPr>
                <w:b/>
                <w:szCs w:val="22"/>
              </w:rPr>
              <w:t xml:space="preserve">Food Skills &amp; Science </w:t>
            </w:r>
            <w:r w:rsidR="00346048" w:rsidRPr="00F57FB1">
              <w:rPr>
                <w:b/>
                <w:szCs w:val="22"/>
              </w:rPr>
              <w:t>Policy</w:t>
            </w:r>
            <w:r>
              <w:rPr>
                <w:b/>
                <w:szCs w:val="22"/>
              </w:rPr>
              <w:t xml:space="preserve"> Directorate</w:t>
            </w:r>
          </w:p>
          <w:p w14:paraId="77152C5D" w14:textId="7FBC43CF" w:rsidR="00346048" w:rsidRPr="00F57FB1" w:rsidRDefault="00346048" w:rsidP="00346048">
            <w:pPr>
              <w:pStyle w:val="ListParagraph"/>
              <w:numPr>
                <w:ilvl w:val="0"/>
                <w:numId w:val="28"/>
              </w:numPr>
              <w:spacing w:before="0" w:after="0"/>
              <w:contextualSpacing/>
              <w:rPr>
                <w:b/>
                <w:szCs w:val="22"/>
              </w:rPr>
            </w:pPr>
            <w:r w:rsidRPr="00F57FB1">
              <w:rPr>
                <w:b/>
                <w:szCs w:val="22"/>
              </w:rPr>
              <w:t>Market Access</w:t>
            </w:r>
            <w:r w:rsidR="00CE56C1">
              <w:rPr>
                <w:b/>
                <w:szCs w:val="22"/>
              </w:rPr>
              <w:t xml:space="preserve"> Directorate</w:t>
            </w:r>
          </w:p>
          <w:p w14:paraId="0253E878" w14:textId="0FD3B1A9" w:rsidR="00346048" w:rsidRPr="00F57FB1" w:rsidRDefault="00346048" w:rsidP="00346048">
            <w:pPr>
              <w:pStyle w:val="ListParagraph"/>
              <w:numPr>
                <w:ilvl w:val="0"/>
                <w:numId w:val="28"/>
              </w:numPr>
              <w:spacing w:before="0" w:after="0"/>
              <w:contextualSpacing/>
              <w:rPr>
                <w:rFonts w:cs="Lucida Sans Unicode"/>
                <w:b/>
                <w:szCs w:val="22"/>
                <w:lang w:val="en-NZ"/>
              </w:rPr>
            </w:pPr>
            <w:r w:rsidRPr="00F57FB1">
              <w:rPr>
                <w:b/>
                <w:szCs w:val="22"/>
              </w:rPr>
              <w:t>Biosecurity &amp; Animal Welfare Policy</w:t>
            </w:r>
            <w:r w:rsidR="00CE56C1">
              <w:rPr>
                <w:b/>
                <w:szCs w:val="22"/>
              </w:rPr>
              <w:t xml:space="preserve"> Directorate</w:t>
            </w:r>
          </w:p>
        </w:tc>
        <w:tc>
          <w:tcPr>
            <w:tcW w:w="4677" w:type="dxa"/>
            <w:tcBorders>
              <w:top w:val="single" w:sz="4" w:space="0" w:color="auto"/>
              <w:left w:val="single" w:sz="4" w:space="0" w:color="auto"/>
              <w:bottom w:val="single" w:sz="4" w:space="0" w:color="auto"/>
              <w:right w:val="single" w:sz="4" w:space="0" w:color="auto"/>
            </w:tcBorders>
            <w:hideMark/>
          </w:tcPr>
          <w:p w14:paraId="680A00A8" w14:textId="77777777" w:rsidR="00346048" w:rsidRDefault="00346048" w:rsidP="00346048">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Determine organisational compliance risks to inform priorities and resource allocation</w:t>
            </w:r>
          </w:p>
          <w:p w14:paraId="62C82EA8" w14:textId="77777777" w:rsidR="00346048" w:rsidRDefault="00346048" w:rsidP="00346048">
            <w:pPr>
              <w:pStyle w:val="ListParagraph"/>
              <w:widowControl w:val="0"/>
              <w:numPr>
                <w:ilvl w:val="0"/>
                <w:numId w:val="27"/>
              </w:numPr>
              <w:spacing w:before="0" w:after="0"/>
              <w:contextualSpacing/>
              <w:rPr>
                <w:rFonts w:cs="Lucida Sans Unicode"/>
                <w:szCs w:val="22"/>
                <w:lang w:val="en-NZ"/>
              </w:rPr>
            </w:pPr>
            <w:r>
              <w:rPr>
                <w:rFonts w:cs="Lucida Sans Unicode"/>
                <w:szCs w:val="22"/>
                <w:lang w:val="en-NZ"/>
              </w:rPr>
              <w:t xml:space="preserve">Support and advice on the practicalities of legislative and regulatory changes </w:t>
            </w:r>
          </w:p>
          <w:p w14:paraId="34B2DD04" w14:textId="77777777" w:rsidR="00346048" w:rsidRDefault="00346048" w:rsidP="00346048">
            <w:pPr>
              <w:pStyle w:val="ListParagraph"/>
              <w:numPr>
                <w:ilvl w:val="0"/>
                <w:numId w:val="27"/>
              </w:numPr>
              <w:spacing w:before="0" w:after="0"/>
              <w:contextualSpacing/>
              <w:rPr>
                <w:rFonts w:ascii="Times New Roman" w:hAnsi="Times New Roman"/>
                <w:sz w:val="24"/>
              </w:rPr>
            </w:pPr>
            <w:r>
              <w:rPr>
                <w:rFonts w:cs="Lucida Sans Unicode"/>
                <w:szCs w:val="22"/>
                <w:lang w:val="en-NZ"/>
              </w:rPr>
              <w:t>National operationalisation of the compliance and enforcement aspects of regulatory strategies</w:t>
            </w:r>
          </w:p>
        </w:tc>
      </w:tr>
      <w:tr w:rsidR="00346048" w14:paraId="44A744B6" w14:textId="77777777" w:rsidTr="00346048">
        <w:trPr>
          <w:trHeight w:val="85"/>
        </w:trPr>
        <w:tc>
          <w:tcPr>
            <w:tcW w:w="3828" w:type="dxa"/>
            <w:tcBorders>
              <w:top w:val="single" w:sz="4" w:space="0" w:color="auto"/>
              <w:left w:val="single" w:sz="4" w:space="0" w:color="auto"/>
              <w:bottom w:val="single" w:sz="4" w:space="0" w:color="auto"/>
              <w:right w:val="single" w:sz="4" w:space="0" w:color="auto"/>
            </w:tcBorders>
            <w:hideMark/>
          </w:tcPr>
          <w:p w14:paraId="3CFBEE0F" w14:textId="77777777" w:rsidR="00346048" w:rsidRPr="00F57FB1" w:rsidRDefault="00346048">
            <w:pPr>
              <w:widowControl w:val="0"/>
              <w:rPr>
                <w:rFonts w:cs="Lucida Sans Unicode"/>
                <w:b/>
                <w:szCs w:val="22"/>
                <w:lang w:val="en-NZ"/>
              </w:rPr>
            </w:pPr>
            <w:r w:rsidRPr="00F57FB1">
              <w:rPr>
                <w:rFonts w:cs="Lucida Sans Unicode"/>
                <w:b/>
                <w:szCs w:val="22"/>
                <w:lang w:val="en-NZ"/>
              </w:rPr>
              <w:t>Intelligence, Planning &amp; Coordination Services Directorate</w:t>
            </w:r>
          </w:p>
        </w:tc>
        <w:tc>
          <w:tcPr>
            <w:tcW w:w="4677" w:type="dxa"/>
            <w:tcBorders>
              <w:top w:val="single" w:sz="4" w:space="0" w:color="auto"/>
              <w:left w:val="single" w:sz="4" w:space="0" w:color="auto"/>
              <w:bottom w:val="single" w:sz="4" w:space="0" w:color="auto"/>
              <w:right w:val="single" w:sz="4" w:space="0" w:color="auto"/>
            </w:tcBorders>
            <w:hideMark/>
          </w:tcPr>
          <w:p w14:paraId="27E88AF2" w14:textId="2203A26C" w:rsidR="00346048" w:rsidRDefault="00346048" w:rsidP="00346048">
            <w:pPr>
              <w:pStyle w:val="ListParagraph"/>
              <w:widowControl w:val="0"/>
              <w:numPr>
                <w:ilvl w:val="0"/>
                <w:numId w:val="30"/>
              </w:numPr>
              <w:spacing w:before="0" w:after="0"/>
              <w:contextualSpacing/>
              <w:rPr>
                <w:rFonts w:cs="Lucida Sans Unicode"/>
                <w:szCs w:val="22"/>
                <w:lang w:val="en-NZ"/>
              </w:rPr>
            </w:pPr>
            <w:r>
              <w:rPr>
                <w:rFonts w:cs="Lucida Sans Unicode"/>
                <w:szCs w:val="22"/>
                <w:lang w:val="en-NZ"/>
              </w:rPr>
              <w:t>National Communications Centre – health and safety monitoring of deployed staff in the field and during operations</w:t>
            </w:r>
          </w:p>
          <w:p w14:paraId="1F27230F" w14:textId="567C6EC8" w:rsidR="00346048" w:rsidRDefault="00346048" w:rsidP="00346048">
            <w:pPr>
              <w:pStyle w:val="ListParagraph"/>
              <w:widowControl w:val="0"/>
              <w:numPr>
                <w:ilvl w:val="0"/>
                <w:numId w:val="30"/>
              </w:numPr>
              <w:spacing w:before="0" w:after="0"/>
              <w:contextualSpacing/>
              <w:rPr>
                <w:rFonts w:cs="Lucida Sans Unicode"/>
                <w:szCs w:val="22"/>
                <w:lang w:val="en-NZ"/>
              </w:rPr>
            </w:pPr>
            <w:r>
              <w:rPr>
                <w:rFonts w:cs="Lucida Sans Unicode"/>
                <w:szCs w:val="22"/>
                <w:lang w:val="en-NZ"/>
              </w:rPr>
              <w:t>Intelligence – provision of analysis and intelligence products to inform long-term planning processes</w:t>
            </w:r>
          </w:p>
          <w:p w14:paraId="3B78B251" w14:textId="00FC7467" w:rsidR="00346048" w:rsidRDefault="00346048" w:rsidP="00346048">
            <w:pPr>
              <w:pStyle w:val="ListParagraph"/>
              <w:widowControl w:val="0"/>
              <w:numPr>
                <w:ilvl w:val="0"/>
                <w:numId w:val="30"/>
              </w:numPr>
              <w:spacing w:before="0" w:after="0"/>
              <w:contextualSpacing/>
              <w:rPr>
                <w:rFonts w:cs="Lucida Sans Unicode"/>
                <w:szCs w:val="22"/>
                <w:lang w:val="en-NZ"/>
              </w:rPr>
            </w:pPr>
            <w:r>
              <w:rPr>
                <w:rFonts w:cs="Lucida Sans Unicode"/>
                <w:szCs w:val="22"/>
                <w:lang w:val="en-NZ"/>
              </w:rPr>
              <w:t>Operational Development – operationalising new legislation and regulations</w:t>
            </w:r>
          </w:p>
          <w:p w14:paraId="205DAC4A" w14:textId="700A4EC2" w:rsidR="00346048" w:rsidRDefault="00346048" w:rsidP="00346048">
            <w:pPr>
              <w:pStyle w:val="ListParagraph"/>
              <w:widowControl w:val="0"/>
              <w:numPr>
                <w:ilvl w:val="0"/>
                <w:numId w:val="30"/>
              </w:numPr>
              <w:spacing w:before="0" w:after="0"/>
              <w:contextualSpacing/>
              <w:rPr>
                <w:rFonts w:cs="Lucida Sans Unicode"/>
                <w:szCs w:val="22"/>
                <w:lang w:val="en-NZ"/>
              </w:rPr>
            </w:pPr>
            <w:r>
              <w:rPr>
                <w:rFonts w:cs="Lucida Sans Unicode"/>
                <w:szCs w:val="22"/>
                <w:lang w:val="en-NZ"/>
              </w:rPr>
              <w:t>Operational Planning &amp; Performance – business planning and performance measurement</w:t>
            </w:r>
          </w:p>
        </w:tc>
      </w:tr>
      <w:tr w:rsidR="00346048" w14:paraId="01E141B2" w14:textId="77777777" w:rsidTr="00346048">
        <w:trPr>
          <w:trHeight w:val="85"/>
        </w:trPr>
        <w:tc>
          <w:tcPr>
            <w:tcW w:w="3828" w:type="dxa"/>
            <w:tcBorders>
              <w:top w:val="single" w:sz="4" w:space="0" w:color="auto"/>
              <w:left w:val="single" w:sz="4" w:space="0" w:color="auto"/>
              <w:bottom w:val="single" w:sz="4" w:space="0" w:color="auto"/>
              <w:right w:val="single" w:sz="4" w:space="0" w:color="auto"/>
            </w:tcBorders>
            <w:hideMark/>
          </w:tcPr>
          <w:p w14:paraId="6003CBF0" w14:textId="22B4413E" w:rsidR="00346048" w:rsidRPr="00F57FB1" w:rsidRDefault="00AC63BF">
            <w:pPr>
              <w:widowControl w:val="0"/>
              <w:rPr>
                <w:rFonts w:cs="Lucida Sans Unicode"/>
                <w:b/>
                <w:szCs w:val="22"/>
                <w:lang w:val="en-NZ"/>
              </w:rPr>
            </w:pPr>
            <w:r>
              <w:rPr>
                <w:rFonts w:cs="Lucida Sans Unicode"/>
                <w:b/>
                <w:szCs w:val="22"/>
                <w:lang w:val="en-NZ"/>
              </w:rPr>
              <w:t xml:space="preserve">Emerging Risk, </w:t>
            </w:r>
            <w:r w:rsidR="00346048" w:rsidRPr="00F57FB1">
              <w:rPr>
                <w:rFonts w:cs="Lucida Sans Unicode"/>
                <w:b/>
                <w:szCs w:val="22"/>
                <w:lang w:val="en-NZ"/>
              </w:rPr>
              <w:t xml:space="preserve">Readiness &amp; Response Services </w:t>
            </w:r>
          </w:p>
        </w:tc>
        <w:tc>
          <w:tcPr>
            <w:tcW w:w="4677" w:type="dxa"/>
            <w:tcBorders>
              <w:top w:val="single" w:sz="4" w:space="0" w:color="auto"/>
              <w:left w:val="single" w:sz="4" w:space="0" w:color="auto"/>
              <w:bottom w:val="single" w:sz="4" w:space="0" w:color="auto"/>
              <w:right w:val="single" w:sz="4" w:space="0" w:color="auto"/>
            </w:tcBorders>
            <w:hideMark/>
          </w:tcPr>
          <w:p w14:paraId="0CB39D84" w14:textId="7EB2DB60" w:rsidR="00346048" w:rsidRDefault="00346048" w:rsidP="00346048">
            <w:pPr>
              <w:pStyle w:val="ListParagraph"/>
              <w:widowControl w:val="0"/>
              <w:numPr>
                <w:ilvl w:val="0"/>
                <w:numId w:val="30"/>
              </w:numPr>
              <w:spacing w:before="0" w:after="0"/>
              <w:contextualSpacing/>
              <w:rPr>
                <w:rFonts w:cs="Lucida Sans Unicode"/>
                <w:szCs w:val="22"/>
                <w:lang w:val="en-NZ"/>
              </w:rPr>
            </w:pPr>
            <w:r>
              <w:rPr>
                <w:rFonts w:cs="Lucida Sans Unicode"/>
                <w:szCs w:val="22"/>
                <w:lang w:val="en-NZ"/>
              </w:rPr>
              <w:t>Perform allocated response roles(s) and response line management as and when required</w:t>
            </w:r>
          </w:p>
          <w:p w14:paraId="61AE96EF" w14:textId="2E96E138" w:rsidR="00CE56C1" w:rsidRPr="00475399" w:rsidRDefault="00346048">
            <w:pPr>
              <w:pStyle w:val="ListParagraph"/>
              <w:widowControl w:val="0"/>
              <w:numPr>
                <w:ilvl w:val="0"/>
                <w:numId w:val="30"/>
              </w:numPr>
              <w:spacing w:before="0" w:after="0"/>
              <w:contextualSpacing/>
              <w:rPr>
                <w:rFonts w:cs="Lucida Sans Unicode"/>
                <w:szCs w:val="22"/>
                <w:lang w:val="en-NZ"/>
              </w:rPr>
            </w:pPr>
            <w:r>
              <w:rPr>
                <w:rFonts w:cs="Lucida Sans Unicode"/>
                <w:szCs w:val="22"/>
                <w:lang w:val="en-NZ"/>
              </w:rPr>
              <w:t xml:space="preserve">Support MPI led and managed responses by </w:t>
            </w:r>
            <w:r>
              <w:rPr>
                <w:rFonts w:cs="Lucida Sans Unicode"/>
                <w:szCs w:val="22"/>
                <w:lang w:val="en-NZ"/>
              </w:rPr>
              <w:lastRenderedPageBreak/>
              <w:t>providing resources as and when required</w:t>
            </w:r>
          </w:p>
        </w:tc>
      </w:tr>
      <w:tr w:rsidR="00346048" w14:paraId="110691A7" w14:textId="77777777" w:rsidTr="00346048">
        <w:trPr>
          <w:trHeight w:val="85"/>
        </w:trPr>
        <w:tc>
          <w:tcPr>
            <w:tcW w:w="3828" w:type="dxa"/>
            <w:tcBorders>
              <w:top w:val="single" w:sz="4" w:space="0" w:color="auto"/>
              <w:left w:val="single" w:sz="4" w:space="0" w:color="auto"/>
              <w:bottom w:val="single" w:sz="4" w:space="0" w:color="auto"/>
              <w:right w:val="single" w:sz="4" w:space="0" w:color="auto"/>
            </w:tcBorders>
            <w:hideMark/>
          </w:tcPr>
          <w:p w14:paraId="39A1E83C" w14:textId="77777777" w:rsidR="00346048" w:rsidRPr="00F57FB1" w:rsidRDefault="00346048">
            <w:pPr>
              <w:widowControl w:val="0"/>
              <w:rPr>
                <w:rFonts w:cs="Lucida Sans Unicode"/>
                <w:b/>
                <w:szCs w:val="22"/>
                <w:lang w:val="en-NZ"/>
              </w:rPr>
            </w:pPr>
            <w:r w:rsidRPr="00F57FB1">
              <w:rPr>
                <w:rFonts w:cs="Lucida Sans Unicode"/>
                <w:b/>
                <w:szCs w:val="22"/>
                <w:lang w:val="en-NZ"/>
              </w:rPr>
              <w:lastRenderedPageBreak/>
              <w:t>Other managers and teams within MPI</w:t>
            </w:r>
          </w:p>
        </w:tc>
        <w:tc>
          <w:tcPr>
            <w:tcW w:w="4677" w:type="dxa"/>
            <w:tcBorders>
              <w:top w:val="single" w:sz="4" w:space="0" w:color="auto"/>
              <w:left w:val="single" w:sz="4" w:space="0" w:color="auto"/>
              <w:bottom w:val="single" w:sz="4" w:space="0" w:color="auto"/>
              <w:right w:val="single" w:sz="4" w:space="0" w:color="auto"/>
            </w:tcBorders>
            <w:hideMark/>
          </w:tcPr>
          <w:p w14:paraId="135723D6" w14:textId="6D4AF82F" w:rsidR="00346048" w:rsidRDefault="00346048" w:rsidP="00346048">
            <w:pPr>
              <w:pStyle w:val="ListParagraph"/>
              <w:widowControl w:val="0"/>
              <w:numPr>
                <w:ilvl w:val="0"/>
                <w:numId w:val="30"/>
              </w:numPr>
              <w:spacing w:before="0" w:after="0"/>
              <w:contextualSpacing/>
              <w:rPr>
                <w:rFonts w:cs="Lucida Sans Unicode"/>
                <w:szCs w:val="22"/>
                <w:lang w:val="en-NZ"/>
              </w:rPr>
            </w:pPr>
            <w:r>
              <w:rPr>
                <w:rFonts w:cs="Lucida Sans Unicode"/>
                <w:szCs w:val="22"/>
                <w:lang w:val="en-NZ"/>
              </w:rPr>
              <w:t xml:space="preserve">Collaborate on organisational projects, share </w:t>
            </w:r>
            <w:proofErr w:type="gramStart"/>
            <w:r>
              <w:rPr>
                <w:rFonts w:cs="Lucida Sans Unicode"/>
                <w:szCs w:val="22"/>
                <w:lang w:val="en-NZ"/>
              </w:rPr>
              <w:t>information</w:t>
            </w:r>
            <w:proofErr w:type="gramEnd"/>
            <w:r>
              <w:rPr>
                <w:rFonts w:cs="Lucida Sans Unicode"/>
                <w:szCs w:val="22"/>
                <w:lang w:val="en-NZ"/>
              </w:rPr>
              <w:t xml:space="preserve"> and coordinate the delivery of shared work programmes</w:t>
            </w:r>
          </w:p>
        </w:tc>
      </w:tr>
    </w:tbl>
    <w:p w14:paraId="440E5D07" w14:textId="77777777" w:rsidR="00346048" w:rsidRDefault="00346048" w:rsidP="00346048">
      <w:pPr>
        <w:rPr>
          <w:rFonts w:cs="Lucida Sans Unicode"/>
          <w:szCs w:val="22"/>
          <w:lang w:val="en-NZ"/>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677"/>
      </w:tblGrid>
      <w:tr w:rsidR="00346048" w14:paraId="6D4ADC19" w14:textId="77777777" w:rsidTr="00346048">
        <w:tc>
          <w:tcPr>
            <w:tcW w:w="3828" w:type="dxa"/>
            <w:tcBorders>
              <w:top w:val="single" w:sz="4" w:space="0" w:color="auto"/>
              <w:left w:val="single" w:sz="4" w:space="0" w:color="auto"/>
              <w:bottom w:val="single" w:sz="4" w:space="0" w:color="auto"/>
              <w:right w:val="single" w:sz="4" w:space="0" w:color="auto"/>
            </w:tcBorders>
            <w:hideMark/>
          </w:tcPr>
          <w:p w14:paraId="7613B992" w14:textId="77777777" w:rsidR="00346048" w:rsidRDefault="00346048">
            <w:pPr>
              <w:widowControl w:val="0"/>
              <w:spacing w:line="276" w:lineRule="auto"/>
              <w:rPr>
                <w:rFonts w:cs="Lucida Sans Unicode"/>
                <w:b/>
                <w:sz w:val="24"/>
                <w:lang w:val="en-NZ"/>
              </w:rPr>
            </w:pPr>
            <w:r>
              <w:rPr>
                <w:rFonts w:cs="Lucida Sans Unicode"/>
                <w:b/>
                <w:lang w:val="en-NZ"/>
              </w:rPr>
              <w:t>External</w:t>
            </w:r>
          </w:p>
        </w:tc>
        <w:tc>
          <w:tcPr>
            <w:tcW w:w="4677" w:type="dxa"/>
            <w:tcBorders>
              <w:top w:val="single" w:sz="4" w:space="0" w:color="auto"/>
              <w:left w:val="single" w:sz="4" w:space="0" w:color="auto"/>
              <w:bottom w:val="single" w:sz="4" w:space="0" w:color="auto"/>
              <w:right w:val="single" w:sz="4" w:space="0" w:color="auto"/>
            </w:tcBorders>
            <w:hideMark/>
          </w:tcPr>
          <w:p w14:paraId="6DC302AF" w14:textId="77777777" w:rsidR="00346048" w:rsidRDefault="00346048">
            <w:pPr>
              <w:widowControl w:val="0"/>
              <w:spacing w:line="276" w:lineRule="auto"/>
              <w:rPr>
                <w:rFonts w:cs="Lucida Sans Unicode"/>
                <w:b/>
                <w:lang w:val="en-NZ"/>
              </w:rPr>
            </w:pPr>
            <w:r>
              <w:rPr>
                <w:rFonts w:cs="Lucida Sans Unicode"/>
                <w:b/>
                <w:lang w:val="en-NZ"/>
              </w:rPr>
              <w:t>Nature of the relationship</w:t>
            </w:r>
          </w:p>
        </w:tc>
      </w:tr>
      <w:tr w:rsidR="00346048" w14:paraId="5D4FC059" w14:textId="77777777" w:rsidTr="00346048">
        <w:tc>
          <w:tcPr>
            <w:tcW w:w="3828" w:type="dxa"/>
            <w:tcBorders>
              <w:top w:val="single" w:sz="4" w:space="0" w:color="auto"/>
              <w:left w:val="single" w:sz="4" w:space="0" w:color="auto"/>
              <w:bottom w:val="single" w:sz="4" w:space="0" w:color="auto"/>
              <w:right w:val="single" w:sz="4" w:space="0" w:color="auto"/>
            </w:tcBorders>
            <w:hideMark/>
          </w:tcPr>
          <w:p w14:paraId="6BEA93E8" w14:textId="77777777" w:rsidR="00346048" w:rsidRPr="00F57FB1" w:rsidRDefault="00346048">
            <w:pPr>
              <w:widowControl w:val="0"/>
              <w:rPr>
                <w:rFonts w:cs="Lucida Sans Unicode"/>
                <w:b/>
                <w:szCs w:val="22"/>
                <w:lang w:val="en-NZ"/>
              </w:rPr>
            </w:pPr>
            <w:r w:rsidRPr="00F57FB1">
              <w:rPr>
                <w:rFonts w:cs="Lucida Sans Unicode"/>
                <w:b/>
                <w:szCs w:val="22"/>
                <w:lang w:val="en-NZ"/>
              </w:rPr>
              <w:t xml:space="preserve">Co-regulators </w:t>
            </w:r>
          </w:p>
          <w:p w14:paraId="2139099E" w14:textId="77777777" w:rsidR="00346048" w:rsidRPr="00F57FB1" w:rsidRDefault="00346048" w:rsidP="00346048">
            <w:pPr>
              <w:pStyle w:val="ListParagraph"/>
              <w:widowControl w:val="0"/>
              <w:numPr>
                <w:ilvl w:val="0"/>
                <w:numId w:val="31"/>
              </w:numPr>
              <w:spacing w:before="0" w:after="0"/>
              <w:contextualSpacing/>
              <w:rPr>
                <w:rFonts w:cs="Lucida Sans Unicode"/>
                <w:b/>
                <w:szCs w:val="22"/>
                <w:lang w:val="en-NZ"/>
              </w:rPr>
            </w:pPr>
            <w:r w:rsidRPr="00F57FB1">
              <w:rPr>
                <w:rFonts w:cs="Lucida Sans Unicode"/>
                <w:b/>
                <w:szCs w:val="22"/>
                <w:lang w:val="en-NZ"/>
              </w:rPr>
              <w:t>Territorial Authorities</w:t>
            </w:r>
          </w:p>
        </w:tc>
        <w:tc>
          <w:tcPr>
            <w:tcW w:w="4677" w:type="dxa"/>
            <w:tcBorders>
              <w:top w:val="single" w:sz="4" w:space="0" w:color="auto"/>
              <w:left w:val="single" w:sz="4" w:space="0" w:color="auto"/>
              <w:bottom w:val="single" w:sz="4" w:space="0" w:color="auto"/>
              <w:right w:val="single" w:sz="4" w:space="0" w:color="auto"/>
            </w:tcBorders>
            <w:hideMark/>
          </w:tcPr>
          <w:p w14:paraId="2432C040"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Alignment of compliance operating models</w:t>
            </w:r>
          </w:p>
          <w:p w14:paraId="4A062686" w14:textId="77777777" w:rsidR="00346048" w:rsidRDefault="00346048" w:rsidP="00346048">
            <w:pPr>
              <w:pStyle w:val="ListParagraph"/>
              <w:numPr>
                <w:ilvl w:val="0"/>
                <w:numId w:val="32"/>
              </w:numPr>
              <w:spacing w:before="0" w:after="0"/>
              <w:contextualSpacing/>
              <w:rPr>
                <w:szCs w:val="22"/>
                <w:lang w:val="en-NZ"/>
              </w:rPr>
            </w:pPr>
            <w:r>
              <w:rPr>
                <w:szCs w:val="22"/>
                <w:lang w:val="en-NZ"/>
              </w:rPr>
              <w:t>Active collaboration and sharing of information and knowledge</w:t>
            </w:r>
          </w:p>
          <w:p w14:paraId="6900C343"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Capability and capacity building programmes</w:t>
            </w:r>
          </w:p>
        </w:tc>
      </w:tr>
      <w:tr w:rsidR="00346048" w14:paraId="38760F23" w14:textId="77777777" w:rsidTr="00346048">
        <w:tc>
          <w:tcPr>
            <w:tcW w:w="3828" w:type="dxa"/>
            <w:tcBorders>
              <w:top w:val="single" w:sz="4" w:space="0" w:color="auto"/>
              <w:left w:val="single" w:sz="4" w:space="0" w:color="auto"/>
              <w:bottom w:val="single" w:sz="4" w:space="0" w:color="auto"/>
              <w:right w:val="single" w:sz="4" w:space="0" w:color="auto"/>
            </w:tcBorders>
          </w:tcPr>
          <w:p w14:paraId="3CEC0473" w14:textId="3DF95586" w:rsidR="00346048" w:rsidRPr="00F57FB1" w:rsidRDefault="00346048" w:rsidP="00346048">
            <w:pPr>
              <w:rPr>
                <w:b/>
                <w:szCs w:val="22"/>
              </w:rPr>
            </w:pPr>
            <w:r w:rsidRPr="00F57FB1">
              <w:rPr>
                <w:b/>
                <w:szCs w:val="22"/>
              </w:rPr>
              <w:t xml:space="preserve">Peers and counterparts in other NZ agencies and organisations </w:t>
            </w:r>
            <w:proofErr w:type="gramStart"/>
            <w:r w:rsidRPr="00F57FB1">
              <w:rPr>
                <w:b/>
                <w:szCs w:val="22"/>
              </w:rPr>
              <w:t>e.g.</w:t>
            </w:r>
            <w:proofErr w:type="gramEnd"/>
            <w:r w:rsidRPr="00F57FB1">
              <w:rPr>
                <w:b/>
                <w:szCs w:val="22"/>
              </w:rPr>
              <w:t xml:space="preserve"> Ministry of Health, </w:t>
            </w:r>
            <w:r w:rsidR="00D534E1">
              <w:rPr>
                <w:b/>
                <w:szCs w:val="22"/>
              </w:rPr>
              <w:t>National Public Health Service</w:t>
            </w:r>
            <w:r w:rsidRPr="00F57FB1">
              <w:rPr>
                <w:b/>
                <w:szCs w:val="22"/>
              </w:rPr>
              <w:t xml:space="preserve">, MBIE, </w:t>
            </w:r>
            <w:proofErr w:type="spellStart"/>
            <w:r w:rsidRPr="00F57FB1">
              <w:rPr>
                <w:b/>
                <w:szCs w:val="22"/>
              </w:rPr>
              <w:t>MedSafe</w:t>
            </w:r>
            <w:proofErr w:type="spellEnd"/>
            <w:r w:rsidRPr="00F57FB1">
              <w:rPr>
                <w:b/>
                <w:szCs w:val="22"/>
              </w:rPr>
              <w:t>, Commerce Commission, NZ Customs, MCDEM, local government agencies, NZ Police</w:t>
            </w:r>
          </w:p>
        </w:tc>
        <w:tc>
          <w:tcPr>
            <w:tcW w:w="4677" w:type="dxa"/>
            <w:tcBorders>
              <w:top w:val="single" w:sz="4" w:space="0" w:color="auto"/>
              <w:left w:val="single" w:sz="4" w:space="0" w:color="auto"/>
              <w:bottom w:val="single" w:sz="4" w:space="0" w:color="auto"/>
              <w:right w:val="single" w:sz="4" w:space="0" w:color="auto"/>
            </w:tcBorders>
            <w:hideMark/>
          </w:tcPr>
          <w:p w14:paraId="4573717D"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Active collaboration and sharing of information on matters of interest</w:t>
            </w:r>
          </w:p>
          <w:p w14:paraId="78D5ADB6"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Capability and capacity building programmes</w:t>
            </w:r>
          </w:p>
        </w:tc>
      </w:tr>
      <w:tr w:rsidR="00346048" w14:paraId="354CD8DF" w14:textId="77777777" w:rsidTr="00346048">
        <w:tc>
          <w:tcPr>
            <w:tcW w:w="3828" w:type="dxa"/>
            <w:tcBorders>
              <w:top w:val="single" w:sz="4" w:space="0" w:color="auto"/>
              <w:left w:val="single" w:sz="4" w:space="0" w:color="auto"/>
              <w:bottom w:val="single" w:sz="4" w:space="0" w:color="auto"/>
              <w:right w:val="single" w:sz="4" w:space="0" w:color="auto"/>
            </w:tcBorders>
          </w:tcPr>
          <w:p w14:paraId="242F7A79" w14:textId="77777777" w:rsidR="00346048" w:rsidRPr="00F57FB1" w:rsidRDefault="00346048">
            <w:pPr>
              <w:rPr>
                <w:b/>
                <w:szCs w:val="22"/>
              </w:rPr>
            </w:pPr>
            <w:r w:rsidRPr="00F57FB1">
              <w:rPr>
                <w:b/>
                <w:szCs w:val="22"/>
              </w:rPr>
              <w:t>Peers and counterparts in international food safety regulation agencies and organisations e.g. FSANZ, Trans-Tasman agencies</w:t>
            </w:r>
          </w:p>
          <w:p w14:paraId="4C7A35BE" w14:textId="77777777" w:rsidR="00346048" w:rsidRPr="00F57FB1" w:rsidRDefault="00346048">
            <w:pPr>
              <w:widowControl w:val="0"/>
              <w:rPr>
                <w:rFonts w:cs="Lucida Sans Unicode"/>
                <w:b/>
                <w:szCs w:val="22"/>
                <w:lang w:val="en-NZ"/>
              </w:rPr>
            </w:pPr>
          </w:p>
        </w:tc>
        <w:tc>
          <w:tcPr>
            <w:tcW w:w="4677" w:type="dxa"/>
            <w:tcBorders>
              <w:top w:val="single" w:sz="4" w:space="0" w:color="auto"/>
              <w:left w:val="single" w:sz="4" w:space="0" w:color="auto"/>
              <w:bottom w:val="single" w:sz="4" w:space="0" w:color="auto"/>
              <w:right w:val="single" w:sz="4" w:space="0" w:color="auto"/>
            </w:tcBorders>
            <w:hideMark/>
          </w:tcPr>
          <w:p w14:paraId="076CA64C"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Active collaboration and sharing of information on matters of interest</w:t>
            </w:r>
          </w:p>
          <w:p w14:paraId="6E347724"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 xml:space="preserve">Capability and capacity building programmes </w:t>
            </w:r>
          </w:p>
          <w:p w14:paraId="6DCB8F7E"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Represent MPI &amp; NZ Inc interests by engaging and influencing to achieve the desired outcomes</w:t>
            </w:r>
          </w:p>
        </w:tc>
      </w:tr>
      <w:tr w:rsidR="00346048" w14:paraId="75F6D430" w14:textId="77777777" w:rsidTr="00346048">
        <w:tc>
          <w:tcPr>
            <w:tcW w:w="3828" w:type="dxa"/>
            <w:tcBorders>
              <w:top w:val="single" w:sz="4" w:space="0" w:color="auto"/>
              <w:left w:val="single" w:sz="4" w:space="0" w:color="auto"/>
              <w:bottom w:val="single" w:sz="4" w:space="0" w:color="auto"/>
              <w:right w:val="single" w:sz="4" w:space="0" w:color="auto"/>
            </w:tcBorders>
            <w:hideMark/>
          </w:tcPr>
          <w:p w14:paraId="6028C5D7" w14:textId="77777777" w:rsidR="00346048" w:rsidRPr="00F57FB1" w:rsidRDefault="00346048">
            <w:pPr>
              <w:widowControl w:val="0"/>
              <w:rPr>
                <w:rFonts w:cs="Lucida Sans Unicode"/>
                <w:b/>
                <w:szCs w:val="22"/>
                <w:lang w:val="en-NZ"/>
              </w:rPr>
            </w:pPr>
            <w:proofErr w:type="spellStart"/>
            <w:r w:rsidRPr="00F57FB1">
              <w:rPr>
                <w:rFonts w:cs="Lucida Sans Unicode"/>
                <w:b/>
                <w:szCs w:val="22"/>
                <w:lang w:val="en-NZ"/>
              </w:rPr>
              <w:t>Tangata</w:t>
            </w:r>
            <w:proofErr w:type="spellEnd"/>
            <w:r w:rsidRPr="00F57FB1">
              <w:rPr>
                <w:rFonts w:cs="Lucida Sans Unicode"/>
                <w:b/>
                <w:szCs w:val="22"/>
                <w:lang w:val="en-NZ"/>
              </w:rPr>
              <w:t xml:space="preserve"> Whenua </w:t>
            </w:r>
          </w:p>
        </w:tc>
        <w:tc>
          <w:tcPr>
            <w:tcW w:w="4677" w:type="dxa"/>
            <w:tcBorders>
              <w:top w:val="single" w:sz="4" w:space="0" w:color="auto"/>
              <w:left w:val="single" w:sz="4" w:space="0" w:color="auto"/>
              <w:bottom w:val="single" w:sz="4" w:space="0" w:color="auto"/>
              <w:right w:val="single" w:sz="4" w:space="0" w:color="auto"/>
            </w:tcBorders>
            <w:hideMark/>
          </w:tcPr>
          <w:p w14:paraId="173AB95A"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Develop and foster relationships to enhance compliance with MPI administered legislation and regulations</w:t>
            </w:r>
          </w:p>
          <w:p w14:paraId="42E568EB"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 xml:space="preserve">Facilitate active collaboration on specific issues that affect Māori   </w:t>
            </w:r>
          </w:p>
        </w:tc>
      </w:tr>
      <w:tr w:rsidR="00346048" w14:paraId="303D8BF1" w14:textId="77777777" w:rsidTr="00346048">
        <w:tc>
          <w:tcPr>
            <w:tcW w:w="3828" w:type="dxa"/>
            <w:tcBorders>
              <w:top w:val="single" w:sz="4" w:space="0" w:color="auto"/>
              <w:left w:val="single" w:sz="4" w:space="0" w:color="auto"/>
              <w:bottom w:val="single" w:sz="4" w:space="0" w:color="auto"/>
              <w:right w:val="single" w:sz="4" w:space="0" w:color="auto"/>
            </w:tcBorders>
            <w:hideMark/>
          </w:tcPr>
          <w:p w14:paraId="193726F5" w14:textId="77777777" w:rsidR="00346048" w:rsidRPr="00F57FB1" w:rsidRDefault="00346048">
            <w:pPr>
              <w:widowControl w:val="0"/>
              <w:rPr>
                <w:rFonts w:cs="Lucida Sans Unicode"/>
                <w:b/>
                <w:szCs w:val="22"/>
                <w:lang w:val="en-NZ"/>
              </w:rPr>
            </w:pPr>
            <w:r w:rsidRPr="00F57FB1">
              <w:rPr>
                <w:rFonts w:cs="Lucida Sans Unicode"/>
                <w:b/>
                <w:szCs w:val="22"/>
                <w:lang w:val="en-NZ"/>
              </w:rPr>
              <w:t xml:space="preserve">Industry, NZ public, </w:t>
            </w:r>
            <w:proofErr w:type="gramStart"/>
            <w:r w:rsidRPr="00F57FB1">
              <w:rPr>
                <w:rFonts w:cs="Lucida Sans Unicode"/>
                <w:b/>
                <w:szCs w:val="22"/>
                <w:lang w:val="en-NZ"/>
              </w:rPr>
              <w:t>interest</w:t>
            </w:r>
            <w:proofErr w:type="gramEnd"/>
            <w:r w:rsidRPr="00F57FB1">
              <w:rPr>
                <w:rFonts w:cs="Lucida Sans Unicode"/>
                <w:b/>
                <w:szCs w:val="22"/>
                <w:lang w:val="en-NZ"/>
              </w:rPr>
              <w:t xml:space="preserve"> and community groups</w:t>
            </w:r>
          </w:p>
        </w:tc>
        <w:tc>
          <w:tcPr>
            <w:tcW w:w="4677" w:type="dxa"/>
            <w:tcBorders>
              <w:top w:val="single" w:sz="4" w:space="0" w:color="auto"/>
              <w:left w:val="single" w:sz="4" w:space="0" w:color="auto"/>
              <w:bottom w:val="single" w:sz="4" w:space="0" w:color="auto"/>
              <w:right w:val="single" w:sz="4" w:space="0" w:color="auto"/>
            </w:tcBorders>
            <w:hideMark/>
          </w:tcPr>
          <w:p w14:paraId="73DE3FAC"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 xml:space="preserve">Provide guidance and information (if appropriate), leadership and representation of MPI interests by engaging and influencing to achieve the desired outcomes  </w:t>
            </w:r>
          </w:p>
        </w:tc>
      </w:tr>
      <w:tr w:rsidR="00346048" w14:paraId="4F377F52" w14:textId="77777777" w:rsidTr="00346048">
        <w:tc>
          <w:tcPr>
            <w:tcW w:w="3828" w:type="dxa"/>
            <w:tcBorders>
              <w:top w:val="single" w:sz="4" w:space="0" w:color="auto"/>
              <w:left w:val="single" w:sz="4" w:space="0" w:color="auto"/>
              <w:bottom w:val="single" w:sz="4" w:space="0" w:color="auto"/>
              <w:right w:val="single" w:sz="4" w:space="0" w:color="auto"/>
            </w:tcBorders>
            <w:hideMark/>
          </w:tcPr>
          <w:p w14:paraId="442E6A1A" w14:textId="77777777" w:rsidR="00346048" w:rsidRPr="00F57FB1" w:rsidRDefault="00346048">
            <w:pPr>
              <w:widowControl w:val="0"/>
              <w:rPr>
                <w:rFonts w:cs="Lucida Sans Unicode"/>
                <w:b/>
                <w:szCs w:val="22"/>
                <w:lang w:val="en-NZ"/>
              </w:rPr>
            </w:pPr>
            <w:r w:rsidRPr="00F57FB1">
              <w:rPr>
                <w:rFonts w:cs="Lucida Sans Unicode"/>
                <w:b/>
                <w:szCs w:val="22"/>
                <w:lang w:val="en-NZ"/>
              </w:rPr>
              <w:t>Crown Solicitors</w:t>
            </w:r>
          </w:p>
        </w:tc>
        <w:tc>
          <w:tcPr>
            <w:tcW w:w="4677" w:type="dxa"/>
            <w:tcBorders>
              <w:top w:val="single" w:sz="4" w:space="0" w:color="auto"/>
              <w:left w:val="single" w:sz="4" w:space="0" w:color="auto"/>
              <w:bottom w:val="single" w:sz="4" w:space="0" w:color="auto"/>
              <w:right w:val="single" w:sz="4" w:space="0" w:color="auto"/>
            </w:tcBorders>
            <w:hideMark/>
          </w:tcPr>
          <w:p w14:paraId="43A94136" w14:textId="77777777" w:rsidR="00346048" w:rsidRDefault="00346048" w:rsidP="00346048">
            <w:pPr>
              <w:pStyle w:val="ListParagraph"/>
              <w:widowControl w:val="0"/>
              <w:numPr>
                <w:ilvl w:val="0"/>
                <w:numId w:val="32"/>
              </w:numPr>
              <w:spacing w:before="0" w:after="0"/>
              <w:contextualSpacing/>
              <w:rPr>
                <w:rFonts w:cs="Lucida Sans Unicode"/>
                <w:szCs w:val="22"/>
                <w:lang w:val="en-NZ"/>
              </w:rPr>
            </w:pPr>
            <w:r>
              <w:rPr>
                <w:rFonts w:cs="Lucida Sans Unicode"/>
                <w:szCs w:val="22"/>
                <w:lang w:val="en-NZ"/>
              </w:rPr>
              <w:t>Support and advice on prosecutions</w:t>
            </w:r>
          </w:p>
        </w:tc>
      </w:tr>
    </w:tbl>
    <w:p w14:paraId="49A65FE9" w14:textId="77777777" w:rsidR="00F70F33" w:rsidRDefault="00F70F33" w:rsidP="00346048">
      <w:pPr>
        <w:pStyle w:val="Header"/>
        <w:rPr>
          <w:sz w:val="28"/>
          <w:lang w:val="en-NZ"/>
        </w:rPr>
      </w:pPr>
    </w:p>
    <w:p w14:paraId="198F0628" w14:textId="77777777" w:rsidR="00F70F33" w:rsidRDefault="00F70F33">
      <w:pPr>
        <w:spacing w:before="0" w:after="0"/>
        <w:rPr>
          <w:b/>
          <w:sz w:val="28"/>
          <w:lang w:val="en-NZ"/>
        </w:rPr>
      </w:pPr>
      <w:r>
        <w:rPr>
          <w:sz w:val="28"/>
          <w:lang w:val="en-NZ"/>
        </w:rPr>
        <w:br w:type="page"/>
      </w:r>
    </w:p>
    <w:p w14:paraId="47519708" w14:textId="0EBA3BA6" w:rsidR="00CE3875" w:rsidRPr="00346048" w:rsidRDefault="00CE3875" w:rsidP="00346048">
      <w:pPr>
        <w:pStyle w:val="Header"/>
        <w:rPr>
          <w:sz w:val="28"/>
          <w:lang w:val="en-NZ"/>
        </w:rPr>
      </w:pPr>
      <w:r w:rsidRPr="00346048">
        <w:rPr>
          <w:sz w:val="28"/>
          <w:lang w:val="en-NZ"/>
        </w:rPr>
        <w:lastRenderedPageBreak/>
        <w:t>Dimensions of the position</w:t>
      </w:r>
    </w:p>
    <w:p w14:paraId="11FD1BBA" w14:textId="5D049D9B" w:rsidR="00346048" w:rsidRDefault="00F57FB1" w:rsidP="00346048">
      <w:pPr>
        <w:pStyle w:val="Header"/>
      </w:pPr>
      <w:r>
        <w:t>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3328"/>
      </w:tblGrid>
      <w:tr w:rsidR="00346048" w14:paraId="638EB946" w14:textId="77777777" w:rsidTr="00F70F33">
        <w:tc>
          <w:tcPr>
            <w:tcW w:w="5881" w:type="dxa"/>
            <w:tcBorders>
              <w:top w:val="single" w:sz="4" w:space="0" w:color="auto"/>
              <w:left w:val="single" w:sz="4" w:space="0" w:color="auto"/>
              <w:bottom w:val="single" w:sz="4" w:space="0" w:color="auto"/>
              <w:right w:val="single" w:sz="4" w:space="0" w:color="auto"/>
            </w:tcBorders>
            <w:shd w:val="clear" w:color="auto" w:fill="F3F3F3"/>
            <w:hideMark/>
          </w:tcPr>
          <w:p w14:paraId="361D57C8" w14:textId="77777777" w:rsidR="00346048" w:rsidRDefault="00346048">
            <w:pPr>
              <w:widowControl w:val="0"/>
              <w:rPr>
                <w:b/>
              </w:rPr>
            </w:pPr>
            <w:r>
              <w:rPr>
                <w:b/>
              </w:rPr>
              <w:t>Number of direct reports</w:t>
            </w:r>
          </w:p>
        </w:tc>
        <w:tc>
          <w:tcPr>
            <w:tcW w:w="3328" w:type="dxa"/>
            <w:tcBorders>
              <w:top w:val="single" w:sz="4" w:space="0" w:color="auto"/>
              <w:left w:val="single" w:sz="4" w:space="0" w:color="auto"/>
              <w:bottom w:val="single" w:sz="4" w:space="0" w:color="auto"/>
              <w:right w:val="single" w:sz="4" w:space="0" w:color="auto"/>
            </w:tcBorders>
            <w:hideMark/>
          </w:tcPr>
          <w:p w14:paraId="1EBD69C0" w14:textId="0F00A6AF" w:rsidR="00346048" w:rsidRPr="002138DB" w:rsidRDefault="00CE56C1">
            <w:pPr>
              <w:widowControl w:val="0"/>
              <w:jc w:val="center"/>
            </w:pPr>
            <w:r w:rsidRPr="002138DB">
              <w:t>4</w:t>
            </w:r>
          </w:p>
        </w:tc>
      </w:tr>
      <w:tr w:rsidR="00346048" w14:paraId="7BFEBC14" w14:textId="77777777" w:rsidTr="00F70F33">
        <w:tc>
          <w:tcPr>
            <w:tcW w:w="5881" w:type="dxa"/>
            <w:tcBorders>
              <w:top w:val="single" w:sz="4" w:space="0" w:color="auto"/>
              <w:left w:val="single" w:sz="4" w:space="0" w:color="auto"/>
              <w:bottom w:val="single" w:sz="4" w:space="0" w:color="auto"/>
              <w:right w:val="single" w:sz="4" w:space="0" w:color="auto"/>
            </w:tcBorders>
            <w:shd w:val="clear" w:color="auto" w:fill="F3F3F3"/>
            <w:hideMark/>
          </w:tcPr>
          <w:p w14:paraId="75669A0D" w14:textId="77777777" w:rsidR="00346048" w:rsidRDefault="00346048">
            <w:pPr>
              <w:widowControl w:val="0"/>
              <w:rPr>
                <w:b/>
              </w:rPr>
            </w:pPr>
            <w:r>
              <w:rPr>
                <w:b/>
              </w:rPr>
              <w:t>Total number of MPI staff within area of responsibility</w:t>
            </w:r>
          </w:p>
        </w:tc>
        <w:tc>
          <w:tcPr>
            <w:tcW w:w="3328" w:type="dxa"/>
            <w:tcBorders>
              <w:top w:val="single" w:sz="4" w:space="0" w:color="auto"/>
              <w:left w:val="single" w:sz="4" w:space="0" w:color="auto"/>
              <w:bottom w:val="single" w:sz="4" w:space="0" w:color="auto"/>
              <w:right w:val="single" w:sz="4" w:space="0" w:color="auto"/>
            </w:tcBorders>
            <w:hideMark/>
          </w:tcPr>
          <w:p w14:paraId="7C30ECF0" w14:textId="27073EB9" w:rsidR="00346048" w:rsidRPr="002138DB" w:rsidRDefault="00CE56C1">
            <w:pPr>
              <w:widowControl w:val="0"/>
              <w:jc w:val="center"/>
            </w:pPr>
            <w:r w:rsidRPr="002138DB">
              <w:t>39</w:t>
            </w:r>
          </w:p>
        </w:tc>
      </w:tr>
    </w:tbl>
    <w:p w14:paraId="05C11596" w14:textId="326AFC83" w:rsidR="00CE3875" w:rsidRDefault="00F57FB1" w:rsidP="00346048">
      <w:pPr>
        <w:pStyle w:val="Header"/>
        <w:rPr>
          <w:lang w:val="en-NZ"/>
        </w:rPr>
      </w:pPr>
      <w:r>
        <w:rPr>
          <w:lang w:val="en-NZ"/>
        </w:rPr>
        <w:t>Financial Responsibility</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953"/>
      </w:tblGrid>
      <w:tr w:rsidR="00CE3875" w14:paraId="206ED9EE" w14:textId="77777777" w:rsidTr="00F70F33">
        <w:trPr>
          <w:jc w:val="center"/>
        </w:trPr>
        <w:tc>
          <w:tcPr>
            <w:tcW w:w="3256" w:type="dxa"/>
            <w:tcBorders>
              <w:top w:val="single" w:sz="4" w:space="0" w:color="auto"/>
              <w:left w:val="single" w:sz="4" w:space="0" w:color="auto"/>
              <w:bottom w:val="single" w:sz="4" w:space="0" w:color="auto"/>
              <w:right w:val="single" w:sz="4" w:space="0" w:color="auto"/>
            </w:tcBorders>
            <w:shd w:val="clear" w:color="auto" w:fill="F3F3F3"/>
            <w:hideMark/>
          </w:tcPr>
          <w:p w14:paraId="6DB8DB22" w14:textId="77777777" w:rsidR="00CE3875" w:rsidRDefault="00CE3875">
            <w:pPr>
              <w:widowControl w:val="0"/>
              <w:spacing w:line="276" w:lineRule="auto"/>
              <w:rPr>
                <w:b/>
                <w:lang w:val="en-NZ"/>
              </w:rPr>
            </w:pPr>
            <w:r>
              <w:rPr>
                <w:b/>
                <w:lang w:val="en-NZ"/>
              </w:rPr>
              <w:t>MPI operating expenditure</w:t>
            </w:r>
          </w:p>
        </w:tc>
        <w:tc>
          <w:tcPr>
            <w:tcW w:w="5953" w:type="dxa"/>
            <w:tcBorders>
              <w:top w:val="single" w:sz="4" w:space="0" w:color="auto"/>
              <w:left w:val="single" w:sz="4" w:space="0" w:color="auto"/>
              <w:bottom w:val="single" w:sz="4" w:space="0" w:color="auto"/>
              <w:right w:val="single" w:sz="4" w:space="0" w:color="auto"/>
            </w:tcBorders>
            <w:hideMark/>
          </w:tcPr>
          <w:p w14:paraId="67BB8875" w14:textId="77777777" w:rsidR="00CE3875" w:rsidRPr="007B2F4B" w:rsidRDefault="007B2F4B">
            <w:pPr>
              <w:spacing w:line="276" w:lineRule="auto"/>
              <w:rPr>
                <w:rFonts w:ascii="Calibri" w:eastAsia="Calibri" w:hAnsi="Calibri"/>
                <w:i/>
                <w:szCs w:val="22"/>
                <w:lang w:val="en-NZ" w:eastAsia="en-US"/>
              </w:rPr>
            </w:pPr>
            <w:r w:rsidRPr="007B2F4B">
              <w:rPr>
                <w:rStyle w:val="Emphasis"/>
                <w:i w:val="0"/>
                <w:szCs w:val="22"/>
              </w:rPr>
              <w:t>By agreement with your manager and in accordance with the annual budget.</w:t>
            </w:r>
          </w:p>
        </w:tc>
      </w:tr>
      <w:tr w:rsidR="00CE3875" w14:paraId="1AF5197F" w14:textId="77777777" w:rsidTr="00F70F33">
        <w:trPr>
          <w:jc w:val="center"/>
        </w:trPr>
        <w:tc>
          <w:tcPr>
            <w:tcW w:w="3256" w:type="dxa"/>
            <w:tcBorders>
              <w:top w:val="single" w:sz="4" w:space="0" w:color="auto"/>
              <w:left w:val="single" w:sz="4" w:space="0" w:color="auto"/>
              <w:bottom w:val="single" w:sz="4" w:space="0" w:color="auto"/>
              <w:right w:val="single" w:sz="4" w:space="0" w:color="auto"/>
            </w:tcBorders>
            <w:shd w:val="clear" w:color="auto" w:fill="F3F3F3"/>
            <w:hideMark/>
          </w:tcPr>
          <w:p w14:paraId="57AB48BD" w14:textId="77777777" w:rsidR="00CE3875" w:rsidRDefault="00CE3875">
            <w:pPr>
              <w:widowControl w:val="0"/>
              <w:spacing w:line="276" w:lineRule="auto"/>
              <w:rPr>
                <w:b/>
                <w:lang w:val="en-NZ"/>
              </w:rPr>
            </w:pPr>
            <w:r>
              <w:rPr>
                <w:b/>
                <w:lang w:val="en-NZ"/>
              </w:rPr>
              <w:t>Non-departmental expenditure</w:t>
            </w:r>
          </w:p>
        </w:tc>
        <w:tc>
          <w:tcPr>
            <w:tcW w:w="5953" w:type="dxa"/>
            <w:tcBorders>
              <w:top w:val="single" w:sz="4" w:space="0" w:color="auto"/>
              <w:left w:val="single" w:sz="4" w:space="0" w:color="auto"/>
              <w:bottom w:val="single" w:sz="4" w:space="0" w:color="auto"/>
              <w:right w:val="single" w:sz="4" w:space="0" w:color="auto"/>
            </w:tcBorders>
            <w:hideMark/>
          </w:tcPr>
          <w:p w14:paraId="61126D39" w14:textId="77777777" w:rsidR="00CE3875" w:rsidRPr="007B2F4B" w:rsidRDefault="007B2F4B">
            <w:pPr>
              <w:spacing w:line="276" w:lineRule="auto"/>
              <w:rPr>
                <w:rFonts w:ascii="Calibri" w:eastAsia="Calibri" w:hAnsi="Calibri"/>
                <w:i/>
                <w:szCs w:val="22"/>
                <w:lang w:val="en-NZ" w:eastAsia="en-US"/>
              </w:rPr>
            </w:pPr>
            <w:r w:rsidRPr="007B2F4B">
              <w:rPr>
                <w:rStyle w:val="Emphasis"/>
                <w:i w:val="0"/>
                <w:szCs w:val="22"/>
              </w:rPr>
              <w:t>By agreement with your manager and in accordance with the annual budget.</w:t>
            </w:r>
          </w:p>
        </w:tc>
      </w:tr>
      <w:tr w:rsidR="00CE3875" w14:paraId="1BA06AF8" w14:textId="77777777" w:rsidTr="00F70F33">
        <w:trPr>
          <w:jc w:val="center"/>
        </w:trPr>
        <w:tc>
          <w:tcPr>
            <w:tcW w:w="3256" w:type="dxa"/>
            <w:tcBorders>
              <w:top w:val="single" w:sz="4" w:space="0" w:color="auto"/>
              <w:left w:val="single" w:sz="4" w:space="0" w:color="auto"/>
              <w:bottom w:val="single" w:sz="4" w:space="0" w:color="auto"/>
              <w:right w:val="single" w:sz="4" w:space="0" w:color="auto"/>
            </w:tcBorders>
            <w:shd w:val="clear" w:color="auto" w:fill="F3F3F3"/>
            <w:hideMark/>
          </w:tcPr>
          <w:p w14:paraId="47DFE54B" w14:textId="77777777" w:rsidR="00CE3875" w:rsidRDefault="00CE3875">
            <w:pPr>
              <w:widowControl w:val="0"/>
              <w:spacing w:line="276" w:lineRule="auto"/>
              <w:rPr>
                <w:b/>
                <w:lang w:val="en-NZ"/>
              </w:rPr>
            </w:pPr>
            <w:r>
              <w:rPr>
                <w:b/>
                <w:lang w:val="en-NZ"/>
              </w:rPr>
              <w:t>Capital expenditure</w:t>
            </w:r>
          </w:p>
        </w:tc>
        <w:tc>
          <w:tcPr>
            <w:tcW w:w="5953" w:type="dxa"/>
            <w:tcBorders>
              <w:top w:val="single" w:sz="4" w:space="0" w:color="auto"/>
              <w:left w:val="single" w:sz="4" w:space="0" w:color="auto"/>
              <w:bottom w:val="single" w:sz="4" w:space="0" w:color="auto"/>
              <w:right w:val="single" w:sz="4" w:space="0" w:color="auto"/>
            </w:tcBorders>
            <w:hideMark/>
          </w:tcPr>
          <w:p w14:paraId="736C4503" w14:textId="77777777" w:rsidR="00CE3875" w:rsidRPr="007B2F4B" w:rsidRDefault="007B2F4B">
            <w:pPr>
              <w:spacing w:line="276" w:lineRule="auto"/>
              <w:rPr>
                <w:rFonts w:ascii="Calibri" w:eastAsia="Calibri" w:hAnsi="Calibri"/>
                <w:i/>
                <w:szCs w:val="22"/>
                <w:lang w:val="en-NZ" w:eastAsia="en-US"/>
              </w:rPr>
            </w:pPr>
            <w:r w:rsidRPr="007B2F4B">
              <w:rPr>
                <w:rStyle w:val="Emphasis"/>
                <w:i w:val="0"/>
                <w:szCs w:val="22"/>
              </w:rPr>
              <w:t>By agreement with your manager and in accordance with the annual budget.</w:t>
            </w:r>
          </w:p>
        </w:tc>
      </w:tr>
    </w:tbl>
    <w:p w14:paraId="1A87DB97" w14:textId="16B60F2F" w:rsidR="00CE3875" w:rsidRDefault="00F57FB1" w:rsidP="00346048">
      <w:pPr>
        <w:pStyle w:val="Header"/>
        <w:rPr>
          <w:lang w:val="en-NZ"/>
        </w:rPr>
      </w:pPr>
      <w:r>
        <w:rPr>
          <w:lang w:val="en-NZ"/>
        </w:rPr>
        <w:t>Freedom to Act</w:t>
      </w:r>
    </w:p>
    <w:p w14:paraId="37B4036E" w14:textId="77777777" w:rsidR="00CE3875" w:rsidRPr="001337AE" w:rsidRDefault="00CE3875" w:rsidP="001337AE">
      <w:pPr>
        <w:rPr>
          <w:rFonts w:cs="Arial"/>
          <w:szCs w:val="22"/>
          <w:lang w:val="en-NZ"/>
        </w:rPr>
      </w:pPr>
      <w:r w:rsidRPr="001337AE">
        <w:rPr>
          <w:rFonts w:cs="Arial"/>
          <w:szCs w:val="22"/>
          <w:lang w:val="en-NZ"/>
        </w:rPr>
        <w:t>The authority to exercise Human Resource Delegati</w:t>
      </w:r>
      <w:r w:rsidR="007B2F4B">
        <w:rPr>
          <w:rFonts w:cs="Arial"/>
          <w:szCs w:val="22"/>
          <w:lang w:val="en-NZ"/>
        </w:rPr>
        <w:t xml:space="preserve">ons of Authority for level 4 </w:t>
      </w:r>
      <w:r w:rsidRPr="001337AE">
        <w:rPr>
          <w:rFonts w:cs="Arial"/>
          <w:szCs w:val="22"/>
          <w:lang w:val="en-NZ"/>
        </w:rPr>
        <w:t xml:space="preserve">managerial positions as detailed in the Human Resource Delegations of Authority. </w:t>
      </w:r>
    </w:p>
    <w:p w14:paraId="0FF47246" w14:textId="77777777" w:rsidR="005D240E" w:rsidRPr="00186425" w:rsidRDefault="005D240E" w:rsidP="005D240E">
      <w:pPr>
        <w:rPr>
          <w:rFonts w:cs="Arial"/>
          <w:szCs w:val="22"/>
          <w:lang w:val="en-NZ"/>
        </w:rPr>
      </w:pPr>
      <w:r w:rsidRPr="00186425">
        <w:rPr>
          <w:rFonts w:cs="Arial"/>
          <w:szCs w:val="22"/>
          <w:lang w:val="en-NZ"/>
        </w:rPr>
        <w:t xml:space="preserve">The ability to incur financial costs for </w:t>
      </w:r>
      <w:r w:rsidR="007B2F4B">
        <w:rPr>
          <w:rFonts w:cs="Arial"/>
          <w:szCs w:val="22"/>
          <w:lang w:val="en-NZ"/>
        </w:rPr>
        <w:t xml:space="preserve">level 4 </w:t>
      </w:r>
      <w:r w:rsidRPr="00186425">
        <w:rPr>
          <w:rFonts w:cs="Arial"/>
          <w:szCs w:val="22"/>
          <w:lang w:val="en-NZ"/>
        </w:rPr>
        <w:t xml:space="preserve">managerial positions, as detailed in the Financial Delegations of Authority. </w:t>
      </w:r>
    </w:p>
    <w:p w14:paraId="2FD09CB4" w14:textId="77777777" w:rsidR="00CE3875" w:rsidRPr="001337AE" w:rsidRDefault="00CE3875" w:rsidP="001337AE">
      <w:pPr>
        <w:rPr>
          <w:rFonts w:cs="Arial"/>
          <w:szCs w:val="22"/>
          <w:lang w:val="en-NZ"/>
        </w:rPr>
      </w:pPr>
      <w:r w:rsidRPr="001337AE">
        <w:rPr>
          <w:rFonts w:cs="Arial"/>
          <w:szCs w:val="22"/>
          <w:lang w:val="en-NZ"/>
        </w:rPr>
        <w:t>Non-Departmental Financial delegations (as approved by the Minister from time to time for specific programmes).</w:t>
      </w:r>
    </w:p>
    <w:p w14:paraId="711884D9" w14:textId="77777777" w:rsidR="00CE3875" w:rsidRPr="001337AE" w:rsidRDefault="00CE3875" w:rsidP="001337AE">
      <w:pPr>
        <w:rPr>
          <w:rFonts w:cs="Arial"/>
          <w:szCs w:val="22"/>
          <w:lang w:val="en-NZ"/>
        </w:rPr>
      </w:pPr>
      <w:r w:rsidRPr="001337AE">
        <w:rPr>
          <w:rFonts w:cs="Arial"/>
          <w:szCs w:val="22"/>
          <w:lang w:val="en-NZ"/>
        </w:rPr>
        <w:t>Expenditure within approved budget and delegated authority.</w:t>
      </w:r>
    </w:p>
    <w:p w14:paraId="54AD6268" w14:textId="77777777" w:rsidR="00CE3875" w:rsidRPr="001337AE" w:rsidRDefault="00CE3875" w:rsidP="001337AE">
      <w:pPr>
        <w:rPr>
          <w:rFonts w:cs="Arial"/>
          <w:szCs w:val="22"/>
          <w:lang w:val="en-NZ"/>
        </w:rPr>
      </w:pPr>
      <w:r w:rsidRPr="001337AE">
        <w:rPr>
          <w:rFonts w:cs="Arial"/>
          <w:szCs w:val="22"/>
          <w:lang w:val="en-NZ"/>
        </w:rPr>
        <w:t xml:space="preserve">Planning, </w:t>
      </w:r>
      <w:proofErr w:type="gramStart"/>
      <w:r w:rsidRPr="001337AE">
        <w:rPr>
          <w:rFonts w:cs="Arial"/>
          <w:szCs w:val="22"/>
          <w:lang w:val="en-NZ"/>
        </w:rPr>
        <w:t>prioritising</w:t>
      </w:r>
      <w:proofErr w:type="gramEnd"/>
      <w:r w:rsidRPr="001337AE">
        <w:rPr>
          <w:rFonts w:cs="Arial"/>
          <w:szCs w:val="22"/>
          <w:lang w:val="en-NZ"/>
        </w:rPr>
        <w:t xml:space="preserve"> and deploying all resources within his/her defined area of responsibility.</w:t>
      </w:r>
    </w:p>
    <w:p w14:paraId="480D2ED5" w14:textId="6D7E76C3" w:rsidR="00CE3875" w:rsidRDefault="00F57FB1" w:rsidP="00346048">
      <w:pPr>
        <w:pStyle w:val="Header"/>
        <w:rPr>
          <w:lang w:val="en-NZ"/>
        </w:rPr>
      </w:pPr>
      <w:r>
        <w:rPr>
          <w:lang w:val="en-NZ"/>
        </w:rPr>
        <w:t>Security Clearance</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3911"/>
      </w:tblGrid>
      <w:tr w:rsidR="00CE3875" w14:paraId="389BA386" w14:textId="77777777" w:rsidTr="00920934">
        <w:trPr>
          <w:jc w:val="center"/>
        </w:trPr>
        <w:tc>
          <w:tcPr>
            <w:tcW w:w="5162" w:type="dxa"/>
            <w:tcBorders>
              <w:top w:val="single" w:sz="4" w:space="0" w:color="auto"/>
              <w:left w:val="single" w:sz="4" w:space="0" w:color="auto"/>
              <w:bottom w:val="single" w:sz="4" w:space="0" w:color="auto"/>
              <w:right w:val="single" w:sz="4" w:space="0" w:color="auto"/>
            </w:tcBorders>
            <w:shd w:val="clear" w:color="auto" w:fill="F3F3F3"/>
            <w:hideMark/>
          </w:tcPr>
          <w:p w14:paraId="3CCA6D6F" w14:textId="77777777" w:rsidR="00CE3875" w:rsidRDefault="00CE3875">
            <w:pPr>
              <w:widowControl w:val="0"/>
              <w:spacing w:line="276" w:lineRule="auto"/>
              <w:rPr>
                <w:b/>
                <w:lang w:val="en-NZ"/>
              </w:rPr>
            </w:pPr>
            <w:r>
              <w:rPr>
                <w:b/>
                <w:szCs w:val="22"/>
                <w:lang w:val="en-NZ"/>
              </w:rPr>
              <w:t>To fulfil the requirement of this position a security clearance classification to the following level is required:</w:t>
            </w:r>
          </w:p>
        </w:tc>
        <w:tc>
          <w:tcPr>
            <w:tcW w:w="3911" w:type="dxa"/>
            <w:tcBorders>
              <w:top w:val="single" w:sz="4" w:space="0" w:color="auto"/>
              <w:left w:val="single" w:sz="4" w:space="0" w:color="auto"/>
              <w:bottom w:val="single" w:sz="4" w:space="0" w:color="auto"/>
              <w:right w:val="single" w:sz="4" w:space="0" w:color="auto"/>
            </w:tcBorders>
          </w:tcPr>
          <w:p w14:paraId="3CD4FCD0" w14:textId="77777777" w:rsidR="00CE3875" w:rsidRDefault="00CE3875" w:rsidP="00346048">
            <w:pPr>
              <w:rPr>
                <w:lang w:val="en-NZ"/>
              </w:rPr>
            </w:pPr>
            <w:r>
              <w:rPr>
                <w:lang w:val="en-NZ"/>
              </w:rPr>
              <w:t>Criminal Conviction Check</w:t>
            </w:r>
            <w:r w:rsidR="00387EDA">
              <w:rPr>
                <w:lang w:val="en-NZ"/>
              </w:rPr>
              <w:t>.</w:t>
            </w:r>
          </w:p>
          <w:p w14:paraId="06B3BE64" w14:textId="723AB555" w:rsidR="00CE3875" w:rsidRPr="00A86D0F" w:rsidRDefault="00346048" w:rsidP="00346048">
            <w:pPr>
              <w:rPr>
                <w:lang w:val="en-NZ"/>
              </w:rPr>
            </w:pPr>
            <w:r>
              <w:rPr>
                <w:lang w:val="en-NZ"/>
              </w:rPr>
              <w:t>Secret</w:t>
            </w:r>
          </w:p>
        </w:tc>
      </w:tr>
    </w:tbl>
    <w:p w14:paraId="4CE4744B" w14:textId="77777777" w:rsidR="00CE3875" w:rsidRPr="00346048" w:rsidRDefault="00CE3875" w:rsidP="00F57FB1">
      <w:pPr>
        <w:pStyle w:val="Heading1"/>
      </w:pPr>
      <w:r w:rsidRPr="00346048">
        <w:t xml:space="preserve">Education, </w:t>
      </w:r>
      <w:proofErr w:type="gramStart"/>
      <w:r w:rsidRPr="00346048">
        <w:t>skills</w:t>
      </w:r>
      <w:proofErr w:type="gramEnd"/>
      <w:r w:rsidRPr="00346048">
        <w:t xml:space="preserve"> and experience</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1"/>
      </w:tblGrid>
      <w:tr w:rsidR="00346048" w14:paraId="13A9F14C" w14:textId="77777777" w:rsidTr="00920934">
        <w:trPr>
          <w:jc w:val="center"/>
        </w:trPr>
        <w:tc>
          <w:tcPr>
            <w:tcW w:w="2552" w:type="dxa"/>
            <w:tcBorders>
              <w:top w:val="single" w:sz="4" w:space="0" w:color="auto"/>
              <w:left w:val="single" w:sz="4" w:space="0" w:color="auto"/>
              <w:bottom w:val="single" w:sz="4" w:space="0" w:color="auto"/>
              <w:right w:val="single" w:sz="4" w:space="0" w:color="auto"/>
            </w:tcBorders>
            <w:hideMark/>
          </w:tcPr>
          <w:p w14:paraId="0421486B" w14:textId="77777777" w:rsidR="00346048" w:rsidRDefault="00346048" w:rsidP="00346048">
            <w:pPr>
              <w:widowControl w:val="0"/>
              <w:spacing w:line="276" w:lineRule="auto"/>
              <w:ind w:firstLine="29"/>
              <w:rPr>
                <w:rFonts w:cs="Lucida Sans Unicode"/>
                <w:b/>
                <w:lang w:val="en-NZ"/>
              </w:rPr>
            </w:pPr>
            <w:r>
              <w:rPr>
                <w:rFonts w:cs="Lucida Sans Unicode"/>
                <w:b/>
                <w:szCs w:val="22"/>
                <w:lang w:val="en-NZ"/>
              </w:rPr>
              <w:t>Qualifications</w:t>
            </w:r>
          </w:p>
        </w:tc>
        <w:tc>
          <w:tcPr>
            <w:tcW w:w="6521" w:type="dxa"/>
            <w:tcBorders>
              <w:top w:val="single" w:sz="4" w:space="0" w:color="auto"/>
              <w:left w:val="single" w:sz="4" w:space="0" w:color="auto"/>
              <w:bottom w:val="single" w:sz="4" w:space="0" w:color="auto"/>
              <w:right w:val="single" w:sz="4" w:space="0" w:color="auto"/>
            </w:tcBorders>
          </w:tcPr>
          <w:p w14:paraId="42E6FA97" w14:textId="77777777" w:rsidR="00346048" w:rsidRDefault="00346048" w:rsidP="00346048">
            <w:pPr>
              <w:widowControl w:val="0"/>
              <w:tabs>
                <w:tab w:val="num" w:pos="252"/>
              </w:tabs>
              <w:rPr>
                <w:rFonts w:cs="Lucida Sans Unicode"/>
                <w:b/>
                <w:szCs w:val="22"/>
              </w:rPr>
            </w:pPr>
            <w:r>
              <w:rPr>
                <w:rFonts w:cs="Lucida Sans Unicode"/>
                <w:b/>
                <w:szCs w:val="22"/>
              </w:rPr>
              <w:t xml:space="preserve">Essential </w:t>
            </w:r>
          </w:p>
          <w:p w14:paraId="32285BE8" w14:textId="1935EC4D" w:rsidR="00346048" w:rsidRDefault="00346048" w:rsidP="00346048">
            <w:pPr>
              <w:pStyle w:val="ListParagraph"/>
              <w:widowControl w:val="0"/>
              <w:numPr>
                <w:ilvl w:val="0"/>
                <w:numId w:val="33"/>
              </w:numPr>
              <w:spacing w:before="0" w:after="0"/>
              <w:contextualSpacing/>
              <w:rPr>
                <w:szCs w:val="22"/>
              </w:rPr>
            </w:pPr>
            <w:r>
              <w:rPr>
                <w:szCs w:val="22"/>
              </w:rPr>
              <w:t>Tertiary qualificat</w:t>
            </w:r>
            <w:r w:rsidRPr="00346048">
              <w:t>i</w:t>
            </w:r>
            <w:r>
              <w:rPr>
                <w:szCs w:val="22"/>
              </w:rPr>
              <w:t xml:space="preserve">ons in food science, environmental/public </w:t>
            </w:r>
            <w:proofErr w:type="gramStart"/>
            <w:r>
              <w:rPr>
                <w:szCs w:val="22"/>
              </w:rPr>
              <w:t>health</w:t>
            </w:r>
            <w:proofErr w:type="gramEnd"/>
            <w:r>
              <w:rPr>
                <w:szCs w:val="22"/>
              </w:rPr>
              <w:t xml:space="preserve"> or relevant science disciplines and</w:t>
            </w:r>
            <w:r w:rsidR="00CE56C1">
              <w:rPr>
                <w:szCs w:val="22"/>
              </w:rPr>
              <w:t>/or</w:t>
            </w:r>
            <w:r>
              <w:rPr>
                <w:szCs w:val="22"/>
              </w:rPr>
              <w:t xml:space="preserve"> equivalent food regulatory, compliance and enforcement experience</w:t>
            </w:r>
          </w:p>
          <w:p w14:paraId="1CBC2670" w14:textId="77777777" w:rsidR="00346048" w:rsidRDefault="00346048" w:rsidP="00346048">
            <w:pPr>
              <w:widowControl w:val="0"/>
              <w:rPr>
                <w:rFonts w:cs="Lucida Sans Unicode"/>
                <w:b/>
                <w:szCs w:val="22"/>
              </w:rPr>
            </w:pPr>
            <w:r>
              <w:rPr>
                <w:rFonts w:cs="Lucida Sans Unicode"/>
                <w:b/>
                <w:szCs w:val="22"/>
              </w:rPr>
              <w:t>Desired</w:t>
            </w:r>
          </w:p>
          <w:p w14:paraId="791B643C" w14:textId="3E6955F6" w:rsidR="00346048" w:rsidRDefault="00346048" w:rsidP="00346048">
            <w:pPr>
              <w:pStyle w:val="ListParagraph"/>
            </w:pPr>
            <w:r>
              <w:t>Management based qualification or relevant experience</w:t>
            </w:r>
          </w:p>
          <w:p w14:paraId="61BC6635" w14:textId="44B71339" w:rsidR="00346048" w:rsidRDefault="00346048" w:rsidP="00346048">
            <w:pPr>
              <w:pStyle w:val="ListParagraph"/>
              <w:rPr>
                <w:rFonts w:cs="Lucida Sans Unicode"/>
                <w:b/>
                <w:lang w:val="en-NZ"/>
              </w:rPr>
            </w:pPr>
            <w:r>
              <w:t xml:space="preserve">Post-graduate food science, environmental/public </w:t>
            </w:r>
            <w:proofErr w:type="gramStart"/>
            <w:r>
              <w:t>health</w:t>
            </w:r>
            <w:proofErr w:type="gramEnd"/>
            <w:r>
              <w:t xml:space="preserve"> or relevant science qualifications</w:t>
            </w:r>
          </w:p>
        </w:tc>
      </w:tr>
      <w:tr w:rsidR="00346048" w14:paraId="79A49289" w14:textId="77777777" w:rsidTr="00920934">
        <w:trPr>
          <w:jc w:val="center"/>
        </w:trPr>
        <w:tc>
          <w:tcPr>
            <w:tcW w:w="2552" w:type="dxa"/>
            <w:tcBorders>
              <w:top w:val="single" w:sz="4" w:space="0" w:color="auto"/>
              <w:left w:val="single" w:sz="4" w:space="0" w:color="auto"/>
              <w:bottom w:val="single" w:sz="4" w:space="0" w:color="auto"/>
              <w:right w:val="single" w:sz="4" w:space="0" w:color="auto"/>
            </w:tcBorders>
            <w:hideMark/>
          </w:tcPr>
          <w:p w14:paraId="799AB59D" w14:textId="77777777" w:rsidR="00346048" w:rsidRDefault="00346048" w:rsidP="00346048">
            <w:pPr>
              <w:widowControl w:val="0"/>
              <w:spacing w:line="276" w:lineRule="auto"/>
              <w:rPr>
                <w:rFonts w:cs="Lucida Sans Unicode"/>
                <w:b/>
                <w:lang w:val="en-NZ"/>
              </w:rPr>
            </w:pPr>
            <w:r>
              <w:rPr>
                <w:rFonts w:cs="Lucida Sans Unicode"/>
                <w:b/>
                <w:szCs w:val="22"/>
                <w:lang w:val="en-NZ"/>
              </w:rPr>
              <w:t>Experience and knowledge</w:t>
            </w:r>
          </w:p>
        </w:tc>
        <w:tc>
          <w:tcPr>
            <w:tcW w:w="6521" w:type="dxa"/>
            <w:tcBorders>
              <w:top w:val="single" w:sz="4" w:space="0" w:color="auto"/>
              <w:left w:val="single" w:sz="4" w:space="0" w:color="auto"/>
              <w:bottom w:val="single" w:sz="4" w:space="0" w:color="auto"/>
              <w:right w:val="single" w:sz="4" w:space="0" w:color="auto"/>
            </w:tcBorders>
          </w:tcPr>
          <w:p w14:paraId="2110BBF4" w14:textId="77777777" w:rsidR="00346048" w:rsidRDefault="00346048" w:rsidP="00346048">
            <w:pPr>
              <w:widowControl w:val="0"/>
              <w:rPr>
                <w:rFonts w:cs="Lucida Sans Unicode"/>
                <w:b/>
                <w:szCs w:val="22"/>
              </w:rPr>
            </w:pPr>
            <w:r>
              <w:rPr>
                <w:rFonts w:cs="Lucida Sans Unicode"/>
                <w:b/>
                <w:szCs w:val="22"/>
              </w:rPr>
              <w:t>Essential</w:t>
            </w:r>
          </w:p>
          <w:p w14:paraId="1A0744BA" w14:textId="6A13998D" w:rsidR="00346048" w:rsidRPr="00346048" w:rsidRDefault="00346048" w:rsidP="00346048">
            <w:pPr>
              <w:pStyle w:val="ListParagraph"/>
            </w:pPr>
            <w:r w:rsidRPr="00346048">
              <w:t>Staff management experience</w:t>
            </w:r>
          </w:p>
          <w:p w14:paraId="23E4592E" w14:textId="0CF6B89A" w:rsidR="00346048" w:rsidRPr="00346048" w:rsidRDefault="00346048" w:rsidP="00346048">
            <w:pPr>
              <w:pStyle w:val="ListParagraph"/>
            </w:pPr>
            <w:r w:rsidRPr="00346048">
              <w:t>Experience in compliance and enforcement</w:t>
            </w:r>
          </w:p>
          <w:p w14:paraId="0A3E09BD" w14:textId="7014A184" w:rsidR="00346048" w:rsidRPr="00346048" w:rsidRDefault="00346048" w:rsidP="00346048">
            <w:pPr>
              <w:pStyle w:val="ListParagraph"/>
            </w:pPr>
            <w:r w:rsidRPr="00346048">
              <w:t xml:space="preserve">Significant experience and understanding of domestic and international food safety issues, </w:t>
            </w:r>
            <w:proofErr w:type="gramStart"/>
            <w:r w:rsidRPr="00346048">
              <w:t>risks</w:t>
            </w:r>
            <w:proofErr w:type="gramEnd"/>
            <w:r w:rsidRPr="00346048">
              <w:t xml:space="preserve"> and mitigation strategies</w:t>
            </w:r>
          </w:p>
          <w:p w14:paraId="09084AD7" w14:textId="2D0009C3" w:rsidR="00346048" w:rsidRPr="00346048" w:rsidRDefault="00346048" w:rsidP="00346048">
            <w:pPr>
              <w:pStyle w:val="ListParagraph"/>
            </w:pPr>
            <w:r w:rsidRPr="00346048">
              <w:lastRenderedPageBreak/>
              <w:t>Significant experience in developing and maintaining relationships and consultations with a diverse range of internal and external (national and international) stakeholders</w:t>
            </w:r>
          </w:p>
          <w:p w14:paraId="1E2BCFE8" w14:textId="46F34BFC" w:rsidR="00346048" w:rsidRPr="00346048" w:rsidRDefault="00346048" w:rsidP="00346048">
            <w:pPr>
              <w:pStyle w:val="ListParagraph"/>
            </w:pPr>
            <w:r w:rsidRPr="00346048">
              <w:t>Significant experience in leading and/or managing large compliance and enforcement operations</w:t>
            </w:r>
          </w:p>
          <w:p w14:paraId="11D3BACB" w14:textId="4603ECBA" w:rsidR="00346048" w:rsidRPr="00346048" w:rsidRDefault="00346048" w:rsidP="00346048">
            <w:pPr>
              <w:pStyle w:val="ListParagraph"/>
            </w:pPr>
            <w:r w:rsidRPr="00346048">
              <w:t xml:space="preserve">Proven ability to make decisions on the most appropriate interventions to ensure the desired outcomes are obtained   </w:t>
            </w:r>
          </w:p>
          <w:p w14:paraId="02B1CA7A" w14:textId="1F9D6ED1" w:rsidR="00346048" w:rsidRPr="00346048" w:rsidRDefault="00346048" w:rsidP="00346048">
            <w:pPr>
              <w:pStyle w:val="ListParagraph"/>
            </w:pPr>
            <w:r w:rsidRPr="00346048">
              <w:t>Knowledge of New Zealand food law, including its operation and how it is administered</w:t>
            </w:r>
          </w:p>
          <w:p w14:paraId="24682CC9" w14:textId="77777777" w:rsidR="00346048" w:rsidRDefault="00346048" w:rsidP="00346048">
            <w:pPr>
              <w:widowControl w:val="0"/>
              <w:rPr>
                <w:rFonts w:cs="Lucida Sans Unicode"/>
                <w:b/>
                <w:szCs w:val="22"/>
              </w:rPr>
            </w:pPr>
            <w:r>
              <w:rPr>
                <w:rFonts w:cs="Lucida Sans Unicode"/>
                <w:b/>
                <w:szCs w:val="22"/>
              </w:rPr>
              <w:t>Desired</w:t>
            </w:r>
          </w:p>
          <w:p w14:paraId="4B8AE520" w14:textId="75B11A32" w:rsidR="00346048" w:rsidRDefault="00346048" w:rsidP="00346048">
            <w:pPr>
              <w:pStyle w:val="ListParagraph"/>
            </w:pPr>
            <w:r>
              <w:t>Sector knowledge – role of central government, Territorial Authorities in public health, including food safety</w:t>
            </w:r>
          </w:p>
          <w:p w14:paraId="2A84C8C1" w14:textId="2646DAF0" w:rsidR="00346048" w:rsidRDefault="00346048" w:rsidP="00346048">
            <w:pPr>
              <w:pStyle w:val="ListParagraph"/>
            </w:pPr>
            <w:r>
              <w:t xml:space="preserve">Experience of MPI’s business environment, strategy, strategic </w:t>
            </w:r>
            <w:proofErr w:type="gramStart"/>
            <w:r>
              <w:t>priorities</w:t>
            </w:r>
            <w:proofErr w:type="gramEnd"/>
            <w:r>
              <w:t xml:space="preserve"> and regulatory frameworks</w:t>
            </w:r>
          </w:p>
          <w:p w14:paraId="43165C92" w14:textId="0749FCE3" w:rsidR="00346048" w:rsidRDefault="00346048" w:rsidP="00346048">
            <w:pPr>
              <w:pStyle w:val="ListParagraph"/>
            </w:pPr>
            <w:r>
              <w:t xml:space="preserve">Knowledge of MPI business environments, its strategic </w:t>
            </w:r>
            <w:proofErr w:type="gramStart"/>
            <w:r>
              <w:t>priorities</w:t>
            </w:r>
            <w:proofErr w:type="gramEnd"/>
            <w:r>
              <w:t xml:space="preserve"> and values</w:t>
            </w:r>
          </w:p>
          <w:p w14:paraId="4C732D7B" w14:textId="3C773FD2" w:rsidR="00346048" w:rsidRDefault="00346048" w:rsidP="00346048">
            <w:pPr>
              <w:pStyle w:val="ListParagraph"/>
              <w:rPr>
                <w:rFonts w:cs="Lucida Sans Unicode"/>
                <w:lang w:val="en-NZ"/>
              </w:rPr>
            </w:pPr>
            <w:r>
              <w:t>Experience in analysing technical issues and making business decisions with reputational and financial impacts</w:t>
            </w:r>
          </w:p>
        </w:tc>
      </w:tr>
      <w:tr w:rsidR="00346048" w14:paraId="47D73497" w14:textId="77777777" w:rsidTr="00920934">
        <w:trPr>
          <w:jc w:val="center"/>
        </w:trPr>
        <w:tc>
          <w:tcPr>
            <w:tcW w:w="2552" w:type="dxa"/>
            <w:tcBorders>
              <w:top w:val="single" w:sz="4" w:space="0" w:color="auto"/>
              <w:left w:val="single" w:sz="4" w:space="0" w:color="auto"/>
              <w:bottom w:val="single" w:sz="4" w:space="0" w:color="auto"/>
              <w:right w:val="single" w:sz="4" w:space="0" w:color="auto"/>
            </w:tcBorders>
            <w:hideMark/>
          </w:tcPr>
          <w:p w14:paraId="39967D38" w14:textId="77777777" w:rsidR="00346048" w:rsidRDefault="00346048" w:rsidP="00346048">
            <w:pPr>
              <w:widowControl w:val="0"/>
              <w:spacing w:line="276" w:lineRule="auto"/>
              <w:rPr>
                <w:rFonts w:cs="Lucida Sans Unicode"/>
                <w:b/>
                <w:lang w:val="en-NZ"/>
              </w:rPr>
            </w:pPr>
            <w:r>
              <w:rPr>
                <w:rFonts w:cs="Lucida Sans Unicode"/>
                <w:b/>
                <w:szCs w:val="22"/>
                <w:lang w:val="en-NZ"/>
              </w:rPr>
              <w:lastRenderedPageBreak/>
              <w:t>Skills</w:t>
            </w:r>
          </w:p>
        </w:tc>
        <w:tc>
          <w:tcPr>
            <w:tcW w:w="6521" w:type="dxa"/>
            <w:tcBorders>
              <w:top w:val="single" w:sz="4" w:space="0" w:color="auto"/>
              <w:left w:val="single" w:sz="4" w:space="0" w:color="auto"/>
              <w:bottom w:val="single" w:sz="4" w:space="0" w:color="auto"/>
              <w:right w:val="single" w:sz="4" w:space="0" w:color="auto"/>
            </w:tcBorders>
          </w:tcPr>
          <w:p w14:paraId="6EDA0ED1" w14:textId="77777777" w:rsidR="00346048" w:rsidRDefault="00346048" w:rsidP="00346048">
            <w:pPr>
              <w:widowControl w:val="0"/>
              <w:rPr>
                <w:rFonts w:cs="Lucida Sans Unicode"/>
                <w:b/>
                <w:szCs w:val="22"/>
              </w:rPr>
            </w:pPr>
            <w:r>
              <w:rPr>
                <w:rFonts w:cs="Lucida Sans Unicode"/>
                <w:b/>
                <w:szCs w:val="22"/>
              </w:rPr>
              <w:t>Essential</w:t>
            </w:r>
          </w:p>
          <w:p w14:paraId="3E775253" w14:textId="45D82D56" w:rsidR="00346048" w:rsidRPr="00346048" w:rsidRDefault="00346048" w:rsidP="00346048">
            <w:pPr>
              <w:pStyle w:val="ListParagraph"/>
            </w:pPr>
            <w:r w:rsidRPr="00346048">
              <w:t>Excellent judgement and analytical skills, with a particular application emphasis in a regulatory environment</w:t>
            </w:r>
          </w:p>
          <w:p w14:paraId="029E114C" w14:textId="1150121D" w:rsidR="00346048" w:rsidRPr="00346048" w:rsidRDefault="00346048" w:rsidP="00346048">
            <w:pPr>
              <w:pStyle w:val="ListParagraph"/>
            </w:pPr>
            <w:r w:rsidRPr="00346048">
              <w:t xml:space="preserve">People management skills, including selection, </w:t>
            </w:r>
            <w:proofErr w:type="gramStart"/>
            <w:r w:rsidRPr="00346048">
              <w:t>development</w:t>
            </w:r>
            <w:proofErr w:type="gramEnd"/>
            <w:r w:rsidRPr="00346048">
              <w:t xml:space="preserve"> and performance management</w:t>
            </w:r>
          </w:p>
          <w:p w14:paraId="050A4D9B" w14:textId="47D39C28" w:rsidR="00346048" w:rsidRPr="00346048" w:rsidRDefault="00346048" w:rsidP="00346048">
            <w:pPr>
              <w:pStyle w:val="ListParagraph"/>
            </w:pPr>
            <w:r w:rsidRPr="00346048">
              <w:t>Project management skills, including experience in achieving effective outcomes in situations where there are diverse outcomes</w:t>
            </w:r>
          </w:p>
          <w:p w14:paraId="774FE13D" w14:textId="1C1A7829" w:rsidR="00346048" w:rsidRPr="00346048" w:rsidRDefault="00346048" w:rsidP="00346048">
            <w:pPr>
              <w:pStyle w:val="ListParagraph"/>
            </w:pPr>
            <w:r w:rsidRPr="00346048">
              <w:t>Proven negotiation and influencing skills</w:t>
            </w:r>
          </w:p>
          <w:p w14:paraId="4E80DF41" w14:textId="3E807744" w:rsidR="00346048" w:rsidRPr="00346048" w:rsidRDefault="00346048" w:rsidP="00346048">
            <w:pPr>
              <w:pStyle w:val="ListParagraph"/>
            </w:pPr>
            <w:r w:rsidRPr="00346048">
              <w:t>Effective communication and presentation skills</w:t>
            </w:r>
          </w:p>
          <w:p w14:paraId="774F91A2" w14:textId="77777777" w:rsidR="00346048" w:rsidRDefault="00346048" w:rsidP="00346048">
            <w:pPr>
              <w:widowControl w:val="0"/>
              <w:rPr>
                <w:szCs w:val="22"/>
              </w:rPr>
            </w:pPr>
            <w:r>
              <w:rPr>
                <w:rFonts w:cs="Lucida Sans Unicode"/>
                <w:b/>
                <w:szCs w:val="22"/>
              </w:rPr>
              <w:t>Desired</w:t>
            </w:r>
          </w:p>
          <w:p w14:paraId="4292FCE5" w14:textId="77777777" w:rsidR="00346048" w:rsidRDefault="00346048" w:rsidP="00346048">
            <w:pPr>
              <w:pStyle w:val="ListParagraph"/>
            </w:pPr>
            <w:r>
              <w:t>Project management skills, including experience in achieving effective outcomes in situations where there are diverse outcomes</w:t>
            </w:r>
          </w:p>
          <w:p w14:paraId="67CD3E2D" w14:textId="616C3249" w:rsidR="00346048" w:rsidRDefault="00346048" w:rsidP="00346048">
            <w:pPr>
              <w:pStyle w:val="ListParagraph"/>
              <w:rPr>
                <w:rFonts w:cs="Lucida Sans Unicode"/>
                <w:lang w:val="en-NZ"/>
              </w:rPr>
            </w:pPr>
            <w:r>
              <w:t>Operational management skills including the development of business plans and budgets, prioritisation mechanisms and processes to meet business objectives</w:t>
            </w:r>
          </w:p>
        </w:tc>
      </w:tr>
    </w:tbl>
    <w:p w14:paraId="51125DDE" w14:textId="2AC43EF6" w:rsidR="000550D5" w:rsidRPr="00346048" w:rsidRDefault="002F39F4" w:rsidP="00F57FB1">
      <w:pPr>
        <w:pStyle w:val="Heading1"/>
      </w:pPr>
      <w:r w:rsidRPr="00346048">
        <w:t>Capabilities</w:t>
      </w:r>
    </w:p>
    <w:tbl>
      <w:tblPr>
        <w:tblStyle w:val="TableGrid1"/>
        <w:tblW w:w="8784" w:type="dxa"/>
        <w:jc w:val="center"/>
        <w:tblInd w:w="0" w:type="dxa"/>
        <w:tblCellMar>
          <w:top w:w="40" w:type="dxa"/>
          <w:left w:w="104" w:type="dxa"/>
          <w:right w:w="115" w:type="dxa"/>
        </w:tblCellMar>
        <w:tblLook w:val="04A0" w:firstRow="1" w:lastRow="0" w:firstColumn="1" w:lastColumn="0" w:noHBand="0" w:noVBand="1"/>
      </w:tblPr>
      <w:tblGrid>
        <w:gridCol w:w="2423"/>
        <w:gridCol w:w="6361"/>
      </w:tblGrid>
      <w:tr w:rsidR="002F39F4" w:rsidRPr="002F39F4" w14:paraId="5DB55809" w14:textId="77777777" w:rsidTr="00920934">
        <w:trPr>
          <w:cantSplit/>
          <w:trHeight w:val="259"/>
          <w:tblHeader/>
          <w:jc w:val="center"/>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58F8385" w14:textId="77777777" w:rsidR="002F39F4" w:rsidRPr="002F39F4" w:rsidRDefault="002F39F4" w:rsidP="00CD7722">
            <w:r w:rsidRPr="002F39F4">
              <w:rPr>
                <w:b/>
              </w:rPr>
              <w:t>COMMON CAPABILITIES – expected in all MPI roles</w:t>
            </w:r>
          </w:p>
        </w:tc>
      </w:tr>
      <w:tr w:rsidR="002F39F4" w:rsidRPr="002F39F4" w14:paraId="235D27FF" w14:textId="77777777" w:rsidTr="00920934">
        <w:trPr>
          <w:cantSplit/>
          <w:trHeight w:val="768"/>
          <w:jc w:val="center"/>
        </w:trPr>
        <w:tc>
          <w:tcPr>
            <w:tcW w:w="2423" w:type="dxa"/>
            <w:tcBorders>
              <w:top w:val="single" w:sz="4" w:space="0" w:color="000000"/>
              <w:left w:val="single" w:sz="4" w:space="0" w:color="000000"/>
              <w:bottom w:val="single" w:sz="4" w:space="0" w:color="000000"/>
              <w:right w:val="single" w:sz="4" w:space="0" w:color="000000"/>
            </w:tcBorders>
            <w:shd w:val="clear" w:color="auto" w:fill="F2F2F2"/>
          </w:tcPr>
          <w:p w14:paraId="10FF3F7E" w14:textId="77777777" w:rsidR="002F39F4" w:rsidRPr="002F39F4" w:rsidRDefault="002F39F4" w:rsidP="002F39F4">
            <w:pPr>
              <w:rPr>
                <w:b/>
              </w:rPr>
            </w:pPr>
            <w:r w:rsidRPr="002F39F4">
              <w:rPr>
                <w:b/>
              </w:rPr>
              <w:t>Engaging</w:t>
            </w:r>
            <w:r w:rsidRPr="002F39F4">
              <w:rPr>
                <w:b/>
              </w:rPr>
              <w:br/>
            </w:r>
            <w:r w:rsidRPr="002F39F4">
              <w:rPr>
                <w:i/>
              </w:rPr>
              <w:t xml:space="preserve">Te </w:t>
            </w:r>
            <w:proofErr w:type="spellStart"/>
            <w:r w:rsidRPr="002F39F4">
              <w:rPr>
                <w:i/>
              </w:rPr>
              <w:t>Whai</w:t>
            </w:r>
            <w:proofErr w:type="spellEnd"/>
            <w:r w:rsidRPr="002F39F4">
              <w:rPr>
                <w:i/>
              </w:rPr>
              <w:t xml:space="preserve"> </w:t>
            </w:r>
            <w:proofErr w:type="spellStart"/>
            <w:r w:rsidRPr="002F39F4">
              <w:rPr>
                <w:i/>
              </w:rPr>
              <w:t>Wāhitanga</w:t>
            </w:r>
            <w:proofErr w:type="spellEnd"/>
          </w:p>
        </w:tc>
        <w:tc>
          <w:tcPr>
            <w:tcW w:w="6361" w:type="dxa"/>
            <w:tcBorders>
              <w:top w:val="single" w:sz="4" w:space="0" w:color="000000"/>
              <w:left w:val="single" w:sz="4" w:space="0" w:color="000000"/>
              <w:bottom w:val="single" w:sz="4" w:space="0" w:color="000000"/>
              <w:right w:val="single" w:sz="4" w:space="0" w:color="000000"/>
            </w:tcBorders>
          </w:tcPr>
          <w:p w14:paraId="2B337FAB" w14:textId="77777777" w:rsidR="002F39F4" w:rsidRPr="002F39F4" w:rsidRDefault="002F39F4" w:rsidP="002F39F4">
            <w:pPr>
              <w:numPr>
                <w:ilvl w:val="0"/>
                <w:numId w:val="15"/>
              </w:numPr>
              <w:ind w:left="357" w:right="11" w:hanging="357"/>
              <w:contextualSpacing/>
              <w:rPr>
                <w:bCs/>
                <w:szCs w:val="22"/>
                <w:lang w:val="en-NZ" w:eastAsia="en-NZ"/>
              </w:rPr>
            </w:pPr>
            <w:r w:rsidRPr="002F39F4">
              <w:rPr>
                <w:bCs/>
                <w:szCs w:val="22"/>
                <w:lang w:val="en-NZ" w:eastAsia="en-NZ"/>
              </w:rPr>
              <w:t xml:space="preserve">Connects with others </w:t>
            </w:r>
          </w:p>
          <w:p w14:paraId="71B5941E" w14:textId="77777777" w:rsidR="002F39F4" w:rsidRPr="002F39F4" w:rsidRDefault="002F39F4" w:rsidP="002F39F4">
            <w:pPr>
              <w:numPr>
                <w:ilvl w:val="0"/>
                <w:numId w:val="15"/>
              </w:numPr>
              <w:ind w:right="11"/>
              <w:contextualSpacing/>
              <w:rPr>
                <w:bCs/>
                <w:szCs w:val="22"/>
                <w:lang w:val="en-NZ" w:eastAsia="en-NZ"/>
              </w:rPr>
            </w:pPr>
            <w:r w:rsidRPr="002F39F4">
              <w:rPr>
                <w:bCs/>
                <w:szCs w:val="22"/>
                <w:lang w:val="en-NZ" w:eastAsia="en-NZ"/>
              </w:rPr>
              <w:t xml:space="preserve">Listens </w:t>
            </w:r>
          </w:p>
          <w:p w14:paraId="5E002A4C" w14:textId="77777777" w:rsidR="002F39F4" w:rsidRPr="002F39F4" w:rsidRDefault="002F39F4" w:rsidP="002F39F4">
            <w:pPr>
              <w:numPr>
                <w:ilvl w:val="0"/>
                <w:numId w:val="15"/>
              </w:numPr>
              <w:ind w:right="11"/>
              <w:contextualSpacing/>
              <w:rPr>
                <w:bCs/>
                <w:szCs w:val="22"/>
                <w:lang w:val="en-NZ" w:eastAsia="en-NZ"/>
              </w:rPr>
            </w:pPr>
            <w:r w:rsidRPr="002F39F4">
              <w:rPr>
                <w:bCs/>
                <w:szCs w:val="22"/>
                <w:lang w:val="en-NZ" w:eastAsia="en-NZ"/>
              </w:rPr>
              <w:t xml:space="preserve">Reads people and situations </w:t>
            </w:r>
          </w:p>
          <w:p w14:paraId="476398ED" w14:textId="77777777" w:rsidR="002F39F4" w:rsidRPr="002F39F4" w:rsidRDefault="002F39F4" w:rsidP="002F39F4">
            <w:pPr>
              <w:numPr>
                <w:ilvl w:val="0"/>
                <w:numId w:val="15"/>
              </w:numPr>
              <w:ind w:right="11"/>
              <w:contextualSpacing/>
              <w:rPr>
                <w:bCs/>
                <w:szCs w:val="22"/>
                <w:lang w:val="en-NZ" w:eastAsia="en-NZ"/>
              </w:rPr>
            </w:pPr>
            <w:r w:rsidRPr="002F39F4">
              <w:rPr>
                <w:bCs/>
                <w:szCs w:val="22"/>
                <w:lang w:val="en-NZ" w:eastAsia="en-NZ"/>
              </w:rPr>
              <w:t>Interacts appropriately in different situational / social / cultural settings</w:t>
            </w:r>
          </w:p>
          <w:p w14:paraId="52EE847A" w14:textId="77777777" w:rsidR="002F39F4" w:rsidRPr="002F39F4" w:rsidRDefault="002F39F4" w:rsidP="002F39F4">
            <w:pPr>
              <w:numPr>
                <w:ilvl w:val="0"/>
                <w:numId w:val="15"/>
              </w:numPr>
              <w:ind w:right="11"/>
              <w:contextualSpacing/>
              <w:rPr>
                <w:bCs/>
                <w:szCs w:val="22"/>
                <w:lang w:val="en-NZ" w:eastAsia="en-NZ"/>
              </w:rPr>
            </w:pPr>
            <w:r w:rsidRPr="002F39F4">
              <w:rPr>
                <w:bCs/>
                <w:szCs w:val="22"/>
                <w:lang w:val="en-NZ" w:eastAsia="en-NZ"/>
              </w:rPr>
              <w:t>Communicates tactfully</w:t>
            </w:r>
          </w:p>
        </w:tc>
      </w:tr>
      <w:tr w:rsidR="002F39F4" w:rsidRPr="002F39F4" w14:paraId="3EBFC8B2" w14:textId="77777777" w:rsidTr="00920934">
        <w:trPr>
          <w:cantSplit/>
          <w:trHeight w:val="768"/>
          <w:jc w:val="center"/>
        </w:trPr>
        <w:tc>
          <w:tcPr>
            <w:tcW w:w="2423" w:type="dxa"/>
            <w:tcBorders>
              <w:top w:val="single" w:sz="4" w:space="0" w:color="000000"/>
              <w:left w:val="single" w:sz="4" w:space="0" w:color="000000"/>
              <w:bottom w:val="single" w:sz="4" w:space="0" w:color="000000"/>
              <w:right w:val="single" w:sz="4" w:space="0" w:color="000000"/>
            </w:tcBorders>
            <w:shd w:val="clear" w:color="auto" w:fill="F2F2F2"/>
          </w:tcPr>
          <w:p w14:paraId="47D415C9" w14:textId="77777777" w:rsidR="002F39F4" w:rsidRPr="002F39F4" w:rsidRDefault="002F39F4" w:rsidP="002F39F4">
            <w:pPr>
              <w:rPr>
                <w:b/>
                <w:szCs w:val="16"/>
              </w:rPr>
            </w:pPr>
            <w:r w:rsidRPr="002F39F4">
              <w:rPr>
                <w:b/>
                <w:szCs w:val="16"/>
              </w:rPr>
              <w:t>Honest and Courageous</w:t>
            </w:r>
            <w:r w:rsidRPr="002F39F4">
              <w:rPr>
                <w:b/>
                <w:szCs w:val="16"/>
              </w:rPr>
              <w:br/>
            </w:r>
            <w:r w:rsidRPr="002F39F4">
              <w:rPr>
                <w:i/>
                <w:szCs w:val="16"/>
              </w:rPr>
              <w:t xml:space="preserve">He </w:t>
            </w:r>
            <w:proofErr w:type="spellStart"/>
            <w:r w:rsidRPr="002F39F4">
              <w:rPr>
                <w:i/>
                <w:szCs w:val="16"/>
              </w:rPr>
              <w:t>Pono</w:t>
            </w:r>
            <w:proofErr w:type="spellEnd"/>
            <w:r w:rsidRPr="002F39F4">
              <w:rPr>
                <w:i/>
                <w:szCs w:val="16"/>
              </w:rPr>
              <w:t xml:space="preserve">, He </w:t>
            </w:r>
            <w:proofErr w:type="spellStart"/>
            <w:r w:rsidRPr="002F39F4">
              <w:rPr>
                <w:i/>
                <w:szCs w:val="16"/>
              </w:rPr>
              <w:t>Māia</w:t>
            </w:r>
            <w:proofErr w:type="spellEnd"/>
          </w:p>
        </w:tc>
        <w:tc>
          <w:tcPr>
            <w:tcW w:w="6361" w:type="dxa"/>
            <w:tcBorders>
              <w:top w:val="single" w:sz="4" w:space="0" w:color="000000"/>
              <w:left w:val="single" w:sz="4" w:space="0" w:color="000000"/>
              <w:bottom w:val="single" w:sz="4" w:space="0" w:color="000000"/>
              <w:right w:val="single" w:sz="4" w:space="0" w:color="000000"/>
            </w:tcBorders>
          </w:tcPr>
          <w:p w14:paraId="2E54AA0B" w14:textId="77777777" w:rsidR="002F39F4" w:rsidRPr="002F39F4" w:rsidRDefault="002F39F4" w:rsidP="002F39F4">
            <w:pPr>
              <w:numPr>
                <w:ilvl w:val="0"/>
                <w:numId w:val="14"/>
              </w:numPr>
              <w:autoSpaceDE w:val="0"/>
              <w:autoSpaceDN w:val="0"/>
              <w:adjustRightInd w:val="0"/>
              <w:contextualSpacing/>
              <w:rPr>
                <w:bCs/>
                <w:szCs w:val="22"/>
                <w:lang w:val="en-NZ" w:eastAsia="en-NZ"/>
              </w:rPr>
            </w:pPr>
            <w:r w:rsidRPr="002F39F4">
              <w:rPr>
                <w:bCs/>
                <w:szCs w:val="22"/>
                <w:lang w:val="en-NZ" w:eastAsia="en-NZ"/>
              </w:rPr>
              <w:t xml:space="preserve">Shows courage </w:t>
            </w:r>
          </w:p>
          <w:p w14:paraId="010C42AA" w14:textId="77777777" w:rsidR="002F39F4" w:rsidRPr="002F39F4" w:rsidRDefault="002F39F4" w:rsidP="002F39F4">
            <w:pPr>
              <w:numPr>
                <w:ilvl w:val="0"/>
                <w:numId w:val="14"/>
              </w:numPr>
              <w:autoSpaceDE w:val="0"/>
              <w:autoSpaceDN w:val="0"/>
              <w:adjustRightInd w:val="0"/>
              <w:contextualSpacing/>
              <w:rPr>
                <w:bCs/>
                <w:szCs w:val="22"/>
                <w:lang w:val="en-NZ" w:eastAsia="en-NZ"/>
              </w:rPr>
            </w:pPr>
            <w:r w:rsidRPr="002F39F4">
              <w:rPr>
                <w:bCs/>
                <w:szCs w:val="22"/>
                <w:lang w:val="en-NZ" w:eastAsia="en-NZ"/>
              </w:rPr>
              <w:t xml:space="preserve">Shows decisiveness </w:t>
            </w:r>
          </w:p>
          <w:p w14:paraId="4E661EFE" w14:textId="77777777" w:rsidR="002F39F4" w:rsidRPr="002F39F4" w:rsidRDefault="002F39F4" w:rsidP="002F39F4">
            <w:pPr>
              <w:numPr>
                <w:ilvl w:val="0"/>
                <w:numId w:val="14"/>
              </w:numPr>
              <w:ind w:right="11"/>
              <w:contextualSpacing/>
              <w:rPr>
                <w:bCs/>
                <w:szCs w:val="22"/>
                <w:lang w:val="en-NZ" w:eastAsia="en-NZ"/>
              </w:rPr>
            </w:pPr>
            <w:r w:rsidRPr="002F39F4">
              <w:rPr>
                <w:bCs/>
                <w:szCs w:val="22"/>
                <w:lang w:val="en-NZ" w:eastAsia="en-NZ"/>
              </w:rPr>
              <w:t>Acts with integrity</w:t>
            </w:r>
          </w:p>
        </w:tc>
      </w:tr>
      <w:tr w:rsidR="002F39F4" w:rsidRPr="002F39F4" w14:paraId="190FC3A6" w14:textId="77777777" w:rsidTr="00920934">
        <w:trPr>
          <w:cantSplit/>
          <w:trHeight w:val="768"/>
          <w:jc w:val="center"/>
        </w:trPr>
        <w:tc>
          <w:tcPr>
            <w:tcW w:w="2423" w:type="dxa"/>
            <w:tcBorders>
              <w:top w:val="single" w:sz="4" w:space="0" w:color="000000"/>
              <w:left w:val="single" w:sz="4" w:space="0" w:color="000000"/>
              <w:bottom w:val="single" w:sz="4" w:space="0" w:color="000000"/>
              <w:right w:val="single" w:sz="4" w:space="0" w:color="000000"/>
            </w:tcBorders>
            <w:shd w:val="clear" w:color="auto" w:fill="F2F2F2"/>
          </w:tcPr>
          <w:p w14:paraId="5E833279" w14:textId="77777777" w:rsidR="002F39F4" w:rsidRPr="002F39F4" w:rsidRDefault="002F39F4" w:rsidP="002F39F4">
            <w:pPr>
              <w:rPr>
                <w:b/>
                <w:szCs w:val="16"/>
              </w:rPr>
            </w:pPr>
            <w:r w:rsidRPr="002F39F4">
              <w:rPr>
                <w:b/>
                <w:szCs w:val="16"/>
              </w:rPr>
              <w:lastRenderedPageBreak/>
              <w:t>Resilient</w:t>
            </w:r>
            <w:r w:rsidRPr="002F39F4">
              <w:rPr>
                <w:b/>
                <w:szCs w:val="16"/>
              </w:rPr>
              <w:br/>
            </w:r>
            <w:r w:rsidRPr="002F39F4">
              <w:rPr>
                <w:i/>
                <w:szCs w:val="16"/>
              </w:rPr>
              <w:t xml:space="preserve">He </w:t>
            </w:r>
            <w:proofErr w:type="spellStart"/>
            <w:r w:rsidRPr="002F39F4">
              <w:rPr>
                <w:i/>
                <w:szCs w:val="16"/>
              </w:rPr>
              <w:t>Manawaroa</w:t>
            </w:r>
            <w:proofErr w:type="spellEnd"/>
          </w:p>
        </w:tc>
        <w:tc>
          <w:tcPr>
            <w:tcW w:w="6361" w:type="dxa"/>
            <w:tcBorders>
              <w:top w:val="single" w:sz="4" w:space="0" w:color="000000"/>
              <w:left w:val="single" w:sz="4" w:space="0" w:color="000000"/>
              <w:bottom w:val="single" w:sz="4" w:space="0" w:color="000000"/>
              <w:right w:val="single" w:sz="4" w:space="0" w:color="000000"/>
            </w:tcBorders>
          </w:tcPr>
          <w:p w14:paraId="6A3435AE" w14:textId="77777777" w:rsidR="002F39F4" w:rsidRPr="002F39F4" w:rsidRDefault="002F39F4" w:rsidP="002F39F4">
            <w:pPr>
              <w:numPr>
                <w:ilvl w:val="0"/>
                <w:numId w:val="14"/>
              </w:numPr>
              <w:autoSpaceDE w:val="0"/>
              <w:autoSpaceDN w:val="0"/>
              <w:adjustRightInd w:val="0"/>
              <w:contextualSpacing/>
              <w:rPr>
                <w:bCs/>
                <w:szCs w:val="22"/>
                <w:lang w:val="en-NZ" w:eastAsia="en-NZ"/>
              </w:rPr>
            </w:pPr>
            <w:r w:rsidRPr="002F39F4">
              <w:rPr>
                <w:bCs/>
                <w:szCs w:val="22"/>
                <w:lang w:val="en-NZ" w:eastAsia="en-NZ"/>
              </w:rPr>
              <w:t xml:space="preserve">Is adaptable </w:t>
            </w:r>
          </w:p>
          <w:p w14:paraId="6FFC395D" w14:textId="77777777" w:rsidR="002F39F4" w:rsidRPr="002F39F4" w:rsidRDefault="002F39F4" w:rsidP="002F39F4">
            <w:pPr>
              <w:numPr>
                <w:ilvl w:val="0"/>
                <w:numId w:val="14"/>
              </w:numPr>
              <w:autoSpaceDE w:val="0"/>
              <w:autoSpaceDN w:val="0"/>
              <w:adjustRightInd w:val="0"/>
              <w:contextualSpacing/>
              <w:rPr>
                <w:bCs/>
                <w:szCs w:val="22"/>
                <w:lang w:val="en-NZ" w:eastAsia="en-NZ"/>
              </w:rPr>
            </w:pPr>
            <w:r w:rsidRPr="002F39F4">
              <w:rPr>
                <w:bCs/>
                <w:szCs w:val="22"/>
                <w:lang w:val="en-NZ" w:eastAsia="en-NZ"/>
              </w:rPr>
              <w:t>Remains effective under pressure</w:t>
            </w:r>
          </w:p>
          <w:p w14:paraId="3A3186DE" w14:textId="77777777" w:rsidR="002F39F4" w:rsidRPr="002F39F4" w:rsidRDefault="002F39F4" w:rsidP="002F39F4">
            <w:pPr>
              <w:numPr>
                <w:ilvl w:val="0"/>
                <w:numId w:val="14"/>
              </w:numPr>
              <w:ind w:right="11"/>
              <w:contextualSpacing/>
              <w:rPr>
                <w:bCs/>
                <w:szCs w:val="22"/>
                <w:lang w:val="en-NZ" w:eastAsia="en-NZ"/>
              </w:rPr>
            </w:pPr>
            <w:r w:rsidRPr="002F39F4">
              <w:rPr>
                <w:bCs/>
                <w:szCs w:val="22"/>
                <w:lang w:val="en-NZ" w:eastAsia="en-NZ"/>
              </w:rPr>
              <w:t>Demonstrates composure</w:t>
            </w:r>
          </w:p>
        </w:tc>
      </w:tr>
      <w:tr w:rsidR="002F39F4" w:rsidRPr="002F39F4" w14:paraId="697D4634" w14:textId="77777777" w:rsidTr="00920934">
        <w:trPr>
          <w:cantSplit/>
          <w:jc w:val="center"/>
        </w:trPr>
        <w:tc>
          <w:tcPr>
            <w:tcW w:w="2423" w:type="dxa"/>
            <w:tcBorders>
              <w:top w:val="single" w:sz="4" w:space="0" w:color="000000"/>
              <w:left w:val="single" w:sz="4" w:space="0" w:color="000000"/>
              <w:bottom w:val="single" w:sz="4" w:space="0" w:color="000000"/>
              <w:right w:val="single" w:sz="4" w:space="0" w:color="000000"/>
            </w:tcBorders>
            <w:shd w:val="clear" w:color="auto" w:fill="F2F2F2"/>
          </w:tcPr>
          <w:p w14:paraId="0CD17859" w14:textId="77777777" w:rsidR="002F39F4" w:rsidRPr="002F39F4" w:rsidRDefault="002F39F4" w:rsidP="002F39F4">
            <w:pPr>
              <w:rPr>
                <w:b/>
              </w:rPr>
            </w:pPr>
            <w:r w:rsidRPr="002F39F4">
              <w:rPr>
                <w:b/>
              </w:rPr>
              <w:t>Results Focus</w:t>
            </w:r>
            <w:r w:rsidRPr="002F39F4">
              <w:rPr>
                <w:b/>
              </w:rPr>
              <w:br/>
            </w:r>
            <w:r w:rsidRPr="002F39F4">
              <w:rPr>
                <w:i/>
              </w:rPr>
              <w:t xml:space="preserve">He </w:t>
            </w:r>
            <w:proofErr w:type="spellStart"/>
            <w:r w:rsidRPr="002F39F4">
              <w:rPr>
                <w:i/>
              </w:rPr>
              <w:t>Aro</w:t>
            </w:r>
            <w:proofErr w:type="spellEnd"/>
            <w:r w:rsidRPr="002F39F4">
              <w:rPr>
                <w:i/>
              </w:rPr>
              <w:t xml:space="preserve"> </w:t>
            </w:r>
            <w:proofErr w:type="spellStart"/>
            <w:r w:rsidRPr="002F39F4">
              <w:rPr>
                <w:i/>
              </w:rPr>
              <w:t>ki</w:t>
            </w:r>
            <w:proofErr w:type="spellEnd"/>
            <w:r w:rsidRPr="002F39F4">
              <w:rPr>
                <w:i/>
              </w:rPr>
              <w:t xml:space="preserve"> </w:t>
            </w:r>
            <w:proofErr w:type="spellStart"/>
            <w:r w:rsidRPr="002F39F4">
              <w:rPr>
                <w:i/>
              </w:rPr>
              <w:t>ngā</w:t>
            </w:r>
            <w:proofErr w:type="spellEnd"/>
            <w:r w:rsidRPr="002F39F4">
              <w:rPr>
                <w:i/>
              </w:rPr>
              <w:t xml:space="preserve"> Hua</w:t>
            </w:r>
          </w:p>
        </w:tc>
        <w:tc>
          <w:tcPr>
            <w:tcW w:w="6361" w:type="dxa"/>
            <w:tcBorders>
              <w:top w:val="single" w:sz="4" w:space="0" w:color="000000"/>
              <w:left w:val="single" w:sz="4" w:space="0" w:color="000000"/>
              <w:bottom w:val="single" w:sz="4" w:space="0" w:color="000000"/>
              <w:right w:val="single" w:sz="4" w:space="0" w:color="000000"/>
            </w:tcBorders>
          </w:tcPr>
          <w:p w14:paraId="5B0294EB" w14:textId="77777777" w:rsidR="002F39F4" w:rsidRPr="002F39F4" w:rsidRDefault="002F39F4" w:rsidP="002F39F4">
            <w:pPr>
              <w:numPr>
                <w:ilvl w:val="0"/>
                <w:numId w:val="14"/>
              </w:numPr>
              <w:ind w:right="11"/>
              <w:contextualSpacing/>
              <w:rPr>
                <w:bCs/>
                <w:szCs w:val="22"/>
                <w:lang w:val="en-NZ" w:eastAsia="en-NZ"/>
              </w:rPr>
            </w:pPr>
            <w:r w:rsidRPr="002F39F4">
              <w:rPr>
                <w:bCs/>
                <w:szCs w:val="22"/>
                <w:lang w:val="en-NZ" w:eastAsia="en-NZ"/>
              </w:rPr>
              <w:t xml:space="preserve">Committed and tenacious </w:t>
            </w:r>
          </w:p>
          <w:p w14:paraId="0D17EA1E" w14:textId="77777777" w:rsidR="002F39F4" w:rsidRPr="002F39F4" w:rsidRDefault="002F39F4" w:rsidP="002F39F4">
            <w:pPr>
              <w:numPr>
                <w:ilvl w:val="0"/>
                <w:numId w:val="15"/>
              </w:numPr>
              <w:ind w:right="11"/>
              <w:contextualSpacing/>
              <w:rPr>
                <w:bCs/>
                <w:szCs w:val="22"/>
                <w:lang w:val="en-NZ" w:eastAsia="en-NZ"/>
              </w:rPr>
            </w:pPr>
            <w:r w:rsidRPr="002F39F4">
              <w:rPr>
                <w:bCs/>
                <w:szCs w:val="22"/>
                <w:lang w:val="en-NZ" w:eastAsia="en-NZ"/>
              </w:rPr>
              <w:t>Focused on achieving</w:t>
            </w:r>
          </w:p>
        </w:tc>
      </w:tr>
      <w:tr w:rsidR="002F39F4" w:rsidRPr="002F39F4" w14:paraId="56C8AA40" w14:textId="77777777" w:rsidTr="00920934">
        <w:trPr>
          <w:cantSplit/>
          <w:trHeight w:val="766"/>
          <w:jc w:val="center"/>
        </w:trPr>
        <w:tc>
          <w:tcPr>
            <w:tcW w:w="2423" w:type="dxa"/>
            <w:tcBorders>
              <w:top w:val="single" w:sz="4" w:space="0" w:color="000000"/>
              <w:left w:val="single" w:sz="4" w:space="0" w:color="000000"/>
              <w:bottom w:val="single" w:sz="4" w:space="0" w:color="000000"/>
              <w:right w:val="single" w:sz="4" w:space="0" w:color="000000"/>
            </w:tcBorders>
            <w:shd w:val="clear" w:color="auto" w:fill="F2F2F2"/>
          </w:tcPr>
          <w:p w14:paraId="05FB39C5" w14:textId="77777777" w:rsidR="002F39F4" w:rsidRPr="002F39F4" w:rsidRDefault="002F39F4" w:rsidP="002F39F4">
            <w:pPr>
              <w:rPr>
                <w:b/>
                <w:szCs w:val="16"/>
              </w:rPr>
            </w:pPr>
            <w:r w:rsidRPr="002F39F4">
              <w:rPr>
                <w:b/>
                <w:szCs w:val="16"/>
              </w:rPr>
              <w:t>Self-Aware Learner</w:t>
            </w:r>
            <w:r w:rsidRPr="002F39F4">
              <w:rPr>
                <w:b/>
                <w:szCs w:val="16"/>
              </w:rPr>
              <w:br/>
            </w:r>
            <w:r w:rsidRPr="002F39F4">
              <w:rPr>
                <w:i/>
                <w:szCs w:val="16"/>
              </w:rPr>
              <w:t xml:space="preserve">He </w:t>
            </w:r>
            <w:proofErr w:type="spellStart"/>
            <w:r w:rsidRPr="002F39F4">
              <w:rPr>
                <w:i/>
                <w:szCs w:val="16"/>
              </w:rPr>
              <w:t>Ākonga</w:t>
            </w:r>
            <w:proofErr w:type="spellEnd"/>
            <w:r w:rsidRPr="002F39F4">
              <w:rPr>
                <w:i/>
                <w:szCs w:val="16"/>
              </w:rPr>
              <w:t xml:space="preserve"> Kiri </w:t>
            </w:r>
            <w:proofErr w:type="spellStart"/>
            <w:r w:rsidRPr="002F39F4">
              <w:rPr>
                <w:i/>
                <w:szCs w:val="16"/>
              </w:rPr>
              <w:t>Mōhio</w:t>
            </w:r>
            <w:proofErr w:type="spellEnd"/>
          </w:p>
        </w:tc>
        <w:tc>
          <w:tcPr>
            <w:tcW w:w="6361" w:type="dxa"/>
            <w:tcBorders>
              <w:top w:val="single" w:sz="4" w:space="0" w:color="000000"/>
              <w:left w:val="single" w:sz="4" w:space="0" w:color="000000"/>
              <w:bottom w:val="single" w:sz="4" w:space="0" w:color="000000"/>
              <w:right w:val="single" w:sz="4" w:space="0" w:color="000000"/>
            </w:tcBorders>
          </w:tcPr>
          <w:p w14:paraId="11E3FE3B" w14:textId="77777777" w:rsidR="002F39F4" w:rsidRPr="002F39F4" w:rsidRDefault="002F39F4" w:rsidP="002F39F4">
            <w:pPr>
              <w:numPr>
                <w:ilvl w:val="0"/>
                <w:numId w:val="14"/>
              </w:numPr>
              <w:autoSpaceDE w:val="0"/>
              <w:autoSpaceDN w:val="0"/>
              <w:adjustRightInd w:val="0"/>
              <w:contextualSpacing/>
              <w:rPr>
                <w:bCs/>
                <w:szCs w:val="22"/>
                <w:lang w:val="en-NZ" w:eastAsia="en-NZ"/>
              </w:rPr>
            </w:pPr>
            <w:r w:rsidRPr="002F39F4">
              <w:rPr>
                <w:bCs/>
                <w:szCs w:val="22"/>
                <w:lang w:val="en-NZ" w:eastAsia="en-NZ"/>
              </w:rPr>
              <w:t xml:space="preserve">Seeks feedback on own performance </w:t>
            </w:r>
          </w:p>
          <w:p w14:paraId="729CD1BB" w14:textId="77777777" w:rsidR="002F39F4" w:rsidRPr="002F39F4" w:rsidRDefault="002F39F4" w:rsidP="002F39F4">
            <w:pPr>
              <w:numPr>
                <w:ilvl w:val="0"/>
                <w:numId w:val="14"/>
              </w:numPr>
              <w:autoSpaceDE w:val="0"/>
              <w:autoSpaceDN w:val="0"/>
              <w:adjustRightInd w:val="0"/>
              <w:contextualSpacing/>
              <w:rPr>
                <w:bCs/>
                <w:szCs w:val="22"/>
                <w:lang w:val="en-NZ" w:eastAsia="en-NZ"/>
              </w:rPr>
            </w:pPr>
            <w:r w:rsidRPr="002F39F4">
              <w:rPr>
                <w:bCs/>
                <w:szCs w:val="22"/>
                <w:lang w:val="en-NZ" w:eastAsia="en-NZ"/>
              </w:rPr>
              <w:t xml:space="preserve">Self-assesses </w:t>
            </w:r>
          </w:p>
          <w:p w14:paraId="0526EAE6" w14:textId="77777777" w:rsidR="002F39F4" w:rsidRPr="002F39F4" w:rsidRDefault="002F39F4" w:rsidP="002F39F4">
            <w:pPr>
              <w:numPr>
                <w:ilvl w:val="0"/>
                <w:numId w:val="14"/>
              </w:numPr>
              <w:autoSpaceDE w:val="0"/>
              <w:autoSpaceDN w:val="0"/>
              <w:adjustRightInd w:val="0"/>
              <w:contextualSpacing/>
              <w:rPr>
                <w:bCs/>
                <w:szCs w:val="22"/>
                <w:lang w:val="en-NZ" w:eastAsia="en-NZ"/>
              </w:rPr>
            </w:pPr>
            <w:r w:rsidRPr="002F39F4">
              <w:rPr>
                <w:bCs/>
                <w:szCs w:val="22"/>
                <w:lang w:val="en-NZ" w:eastAsia="en-NZ"/>
              </w:rPr>
              <w:t xml:space="preserve">Adapts approach </w:t>
            </w:r>
          </w:p>
          <w:p w14:paraId="410E25B0" w14:textId="77777777" w:rsidR="002F39F4" w:rsidRPr="002F39F4" w:rsidRDefault="002F39F4" w:rsidP="002F39F4">
            <w:pPr>
              <w:numPr>
                <w:ilvl w:val="0"/>
                <w:numId w:val="14"/>
              </w:numPr>
              <w:contextualSpacing/>
              <w:rPr>
                <w:szCs w:val="22"/>
                <w:lang w:val="en-NZ" w:eastAsia="en-NZ"/>
              </w:rPr>
            </w:pPr>
            <w:r w:rsidRPr="002F39F4">
              <w:rPr>
                <w:bCs/>
                <w:szCs w:val="22"/>
                <w:lang w:val="en-NZ" w:eastAsia="en-NZ"/>
              </w:rPr>
              <w:t>Shows commitment to development</w:t>
            </w:r>
          </w:p>
        </w:tc>
      </w:tr>
      <w:tr w:rsidR="002F39F4" w:rsidRPr="002F39F4" w14:paraId="1F0DBAB3" w14:textId="77777777" w:rsidTr="00920934">
        <w:trPr>
          <w:cantSplit/>
          <w:trHeight w:val="1019"/>
          <w:jc w:val="center"/>
        </w:trPr>
        <w:tc>
          <w:tcPr>
            <w:tcW w:w="2423" w:type="dxa"/>
            <w:tcBorders>
              <w:top w:val="single" w:sz="4" w:space="0" w:color="000000"/>
              <w:left w:val="single" w:sz="4" w:space="0" w:color="000000"/>
              <w:bottom w:val="single" w:sz="4" w:space="0" w:color="000000"/>
              <w:right w:val="single" w:sz="4" w:space="0" w:color="000000"/>
            </w:tcBorders>
            <w:shd w:val="clear" w:color="auto" w:fill="F2F2F2"/>
          </w:tcPr>
          <w:p w14:paraId="6B3846DE" w14:textId="77777777" w:rsidR="002F39F4" w:rsidRPr="002F39F4" w:rsidRDefault="002F39F4" w:rsidP="002F39F4">
            <w:pPr>
              <w:rPr>
                <w:b/>
                <w:szCs w:val="16"/>
              </w:rPr>
            </w:pPr>
            <w:r w:rsidRPr="002F39F4">
              <w:rPr>
                <w:b/>
                <w:szCs w:val="16"/>
              </w:rPr>
              <w:t>Tikanga Māori</w:t>
            </w:r>
          </w:p>
          <w:p w14:paraId="6903A8E2" w14:textId="77777777" w:rsidR="002F39F4" w:rsidRPr="002F39F4" w:rsidRDefault="002F39F4" w:rsidP="002F39F4">
            <w:pPr>
              <w:rPr>
                <w:bCs/>
                <w:i/>
                <w:sz w:val="16"/>
                <w:szCs w:val="22"/>
                <w:lang w:val="en-NZ" w:eastAsia="en-NZ"/>
              </w:rPr>
            </w:pPr>
            <w:r w:rsidRPr="002F39F4">
              <w:rPr>
                <w:bCs/>
                <w:i/>
                <w:sz w:val="16"/>
                <w:szCs w:val="22"/>
                <w:lang w:val="en-NZ" w:eastAsia="en-NZ"/>
              </w:rPr>
              <w:t xml:space="preserve">Tikanga: the dynamics of doing what is right / rite so as to respect, and not transgress, the mana, integrity and honour of anyone in a given </w:t>
            </w:r>
            <w:proofErr w:type="gramStart"/>
            <w:r w:rsidRPr="002F39F4">
              <w:rPr>
                <w:bCs/>
                <w:i/>
                <w:sz w:val="16"/>
                <w:szCs w:val="22"/>
                <w:lang w:val="en-NZ" w:eastAsia="en-NZ"/>
              </w:rPr>
              <w:t>context;  Māori</w:t>
            </w:r>
            <w:proofErr w:type="gramEnd"/>
            <w:r w:rsidRPr="002F39F4">
              <w:rPr>
                <w:bCs/>
                <w:i/>
                <w:sz w:val="16"/>
                <w:szCs w:val="22"/>
                <w:lang w:val="en-NZ" w:eastAsia="en-NZ"/>
              </w:rPr>
              <w:t>: the indigenous people of the land</w:t>
            </w:r>
          </w:p>
        </w:tc>
        <w:tc>
          <w:tcPr>
            <w:tcW w:w="6361" w:type="dxa"/>
            <w:tcBorders>
              <w:top w:val="single" w:sz="4" w:space="0" w:color="000000"/>
              <w:left w:val="single" w:sz="4" w:space="0" w:color="000000"/>
              <w:bottom w:val="single" w:sz="4" w:space="0" w:color="000000"/>
              <w:right w:val="single" w:sz="4" w:space="0" w:color="000000"/>
            </w:tcBorders>
          </w:tcPr>
          <w:p w14:paraId="4C72D838" w14:textId="77777777" w:rsidR="002F39F4" w:rsidRPr="002F39F4" w:rsidRDefault="002F39F4" w:rsidP="002F39F4">
            <w:pPr>
              <w:numPr>
                <w:ilvl w:val="0"/>
                <w:numId w:val="14"/>
              </w:numPr>
              <w:autoSpaceDE w:val="0"/>
              <w:autoSpaceDN w:val="0"/>
              <w:adjustRightInd w:val="0"/>
              <w:ind w:left="357" w:hanging="357"/>
              <w:rPr>
                <w:bCs/>
                <w:szCs w:val="22"/>
                <w:lang w:val="en-NZ" w:eastAsia="en-NZ"/>
              </w:rPr>
            </w:pPr>
            <w:r w:rsidRPr="002F39F4">
              <w:rPr>
                <w:bCs/>
                <w:szCs w:val="22"/>
                <w:lang w:val="en-NZ" w:eastAsia="en-NZ"/>
              </w:rPr>
              <w:t>Applies Māori culture and language to work</w:t>
            </w:r>
          </w:p>
          <w:p w14:paraId="6CDDA852" w14:textId="77777777" w:rsidR="002F39F4" w:rsidRPr="002F39F4" w:rsidRDefault="002F39F4" w:rsidP="002F39F4">
            <w:pPr>
              <w:numPr>
                <w:ilvl w:val="0"/>
                <w:numId w:val="14"/>
              </w:numPr>
              <w:autoSpaceDE w:val="0"/>
              <w:autoSpaceDN w:val="0"/>
              <w:adjustRightInd w:val="0"/>
              <w:ind w:left="357" w:hanging="357"/>
              <w:rPr>
                <w:bCs/>
                <w:szCs w:val="22"/>
                <w:lang w:val="en-NZ" w:eastAsia="en-NZ"/>
              </w:rPr>
            </w:pPr>
            <w:r w:rsidRPr="002F39F4">
              <w:rPr>
                <w:bCs/>
                <w:szCs w:val="22"/>
                <w:lang w:val="en-NZ" w:eastAsia="en-NZ"/>
              </w:rPr>
              <w:t>Draws on Māori culture to enrich one’s work</w:t>
            </w:r>
          </w:p>
          <w:p w14:paraId="0E8F32AD" w14:textId="77777777" w:rsidR="002F39F4" w:rsidRPr="002F39F4" w:rsidRDefault="002F39F4" w:rsidP="002F39F4">
            <w:pPr>
              <w:numPr>
                <w:ilvl w:val="0"/>
                <w:numId w:val="14"/>
              </w:numPr>
              <w:autoSpaceDE w:val="0"/>
              <w:autoSpaceDN w:val="0"/>
              <w:adjustRightInd w:val="0"/>
              <w:ind w:left="357" w:hanging="357"/>
              <w:rPr>
                <w:bCs/>
                <w:szCs w:val="22"/>
                <w:lang w:val="en-NZ" w:eastAsia="en-NZ"/>
              </w:rPr>
            </w:pPr>
            <w:r w:rsidRPr="002F39F4">
              <w:rPr>
                <w:bCs/>
                <w:szCs w:val="22"/>
                <w:lang w:val="en-NZ" w:eastAsia="en-NZ"/>
              </w:rPr>
              <w:t>Applies Māori knowledge and values within a government and Crown context</w:t>
            </w:r>
          </w:p>
          <w:p w14:paraId="2697C515" w14:textId="77777777" w:rsidR="002F39F4" w:rsidRPr="002F39F4" w:rsidRDefault="002F39F4" w:rsidP="002F39F4">
            <w:pPr>
              <w:contextualSpacing/>
              <w:rPr>
                <w:bCs/>
                <w:i/>
                <w:sz w:val="16"/>
                <w:szCs w:val="22"/>
                <w:lang w:val="en-NZ" w:eastAsia="en-NZ"/>
              </w:rPr>
            </w:pPr>
          </w:p>
          <w:p w14:paraId="27706CE1" w14:textId="77777777" w:rsidR="002F39F4" w:rsidRPr="002F39F4" w:rsidRDefault="002F39F4" w:rsidP="002F39F4">
            <w:pPr>
              <w:contextualSpacing/>
              <w:rPr>
                <w:i/>
                <w:szCs w:val="22"/>
                <w:lang w:val="en-NZ" w:eastAsia="en-NZ"/>
              </w:rPr>
            </w:pPr>
            <w:r w:rsidRPr="002F39F4">
              <w:rPr>
                <w:bCs/>
                <w:i/>
                <w:sz w:val="16"/>
                <w:szCs w:val="22"/>
                <w:lang w:val="en-NZ" w:eastAsia="en-NZ"/>
              </w:rPr>
              <w:t>Refer to relevant Career Pathway Māori Cultural Competency for role-specific expectations.</w:t>
            </w:r>
          </w:p>
        </w:tc>
      </w:tr>
    </w:tbl>
    <w:p w14:paraId="204C98EE" w14:textId="77777777" w:rsidR="009D25AB" w:rsidRPr="002F39F4" w:rsidRDefault="009D25AB" w:rsidP="0062659D">
      <w:pPr>
        <w:rPr>
          <w:sz w:val="28"/>
          <w:szCs w:val="28"/>
        </w:rPr>
      </w:pPr>
    </w:p>
    <w:tbl>
      <w:tblPr>
        <w:tblStyle w:val="TableGrid111"/>
        <w:tblW w:w="8723" w:type="dxa"/>
        <w:tblInd w:w="279" w:type="dxa"/>
        <w:tblCellMar>
          <w:top w:w="40" w:type="dxa"/>
          <w:left w:w="104" w:type="dxa"/>
          <w:right w:w="115" w:type="dxa"/>
        </w:tblCellMar>
        <w:tblLook w:val="04A0" w:firstRow="1" w:lastRow="0" w:firstColumn="1" w:lastColumn="0" w:noHBand="0" w:noVBand="1"/>
      </w:tblPr>
      <w:tblGrid>
        <w:gridCol w:w="1362"/>
        <w:gridCol w:w="7361"/>
      </w:tblGrid>
      <w:tr w:rsidR="005536FD" w:rsidRPr="005536FD" w14:paraId="2DC625B1" w14:textId="77777777" w:rsidTr="00920934">
        <w:trPr>
          <w:cantSplit/>
          <w:trHeight w:val="259"/>
          <w:tblHeader/>
        </w:trPr>
        <w:tc>
          <w:tcPr>
            <w:tcW w:w="872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98AA32" w14:textId="77777777" w:rsidR="005536FD" w:rsidRPr="005536FD" w:rsidRDefault="005536FD" w:rsidP="005536FD">
            <w:pPr>
              <w:rPr>
                <w:rFonts w:eastAsiaTheme="minorHAnsi"/>
                <w:szCs w:val="22"/>
              </w:rPr>
            </w:pPr>
            <w:r w:rsidRPr="005536FD">
              <w:rPr>
                <w:rFonts w:eastAsiaTheme="minorHAnsi"/>
                <w:b/>
                <w:szCs w:val="22"/>
              </w:rPr>
              <w:t>LEADERSHIP - LEVEL 4</w:t>
            </w:r>
          </w:p>
        </w:tc>
      </w:tr>
      <w:tr w:rsidR="005536FD" w:rsidRPr="005536FD" w14:paraId="7CB0653F" w14:textId="77777777" w:rsidTr="00920934">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A0D5DD" w14:textId="77777777" w:rsidR="005536FD" w:rsidRPr="005536FD" w:rsidRDefault="005536FD" w:rsidP="005536FD">
            <w:pPr>
              <w:rPr>
                <w:b/>
                <w:szCs w:val="22"/>
              </w:rPr>
            </w:pPr>
            <w:r w:rsidRPr="005536FD">
              <w:rPr>
                <w:b/>
                <w:szCs w:val="22"/>
              </w:rPr>
              <w:t>Category</w:t>
            </w:r>
          </w:p>
        </w:tc>
        <w:tc>
          <w:tcPr>
            <w:tcW w:w="75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393B9B" w14:textId="77777777" w:rsidR="005536FD" w:rsidRPr="005536FD" w:rsidRDefault="005536FD" w:rsidP="005536FD">
            <w:pPr>
              <w:ind w:right="11"/>
              <w:rPr>
                <w:b/>
                <w:bCs/>
                <w:szCs w:val="22"/>
                <w:lang w:val="en-NZ" w:eastAsia="en-NZ"/>
              </w:rPr>
            </w:pPr>
            <w:r w:rsidRPr="005536FD">
              <w:rPr>
                <w:b/>
                <w:bCs/>
                <w:szCs w:val="22"/>
                <w:lang w:val="en-NZ" w:eastAsia="en-NZ"/>
              </w:rPr>
              <w:t>Capabilities</w:t>
            </w:r>
          </w:p>
        </w:tc>
      </w:tr>
      <w:tr w:rsidR="005536FD" w:rsidRPr="005536FD" w14:paraId="1B1F752D" w14:textId="77777777" w:rsidTr="00920934">
        <w:trPr>
          <w:cantSplit/>
          <w:trHeight w:val="768"/>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292E15" w14:textId="77777777" w:rsidR="005536FD" w:rsidRPr="005536FD" w:rsidRDefault="005536FD" w:rsidP="005536FD">
            <w:pPr>
              <w:rPr>
                <w:b/>
                <w:szCs w:val="22"/>
              </w:rPr>
            </w:pPr>
            <w:r w:rsidRPr="005536FD">
              <w:rPr>
                <w:b/>
                <w:szCs w:val="22"/>
              </w:rPr>
              <w:t>Talent management</w:t>
            </w:r>
          </w:p>
        </w:tc>
        <w:tc>
          <w:tcPr>
            <w:tcW w:w="7589" w:type="dxa"/>
            <w:tcBorders>
              <w:top w:val="single" w:sz="4" w:space="0" w:color="000000"/>
              <w:left w:val="single" w:sz="4" w:space="0" w:color="000000"/>
              <w:bottom w:val="single" w:sz="4" w:space="0" w:color="000000"/>
              <w:right w:val="single" w:sz="4" w:space="0" w:color="000000"/>
            </w:tcBorders>
          </w:tcPr>
          <w:p w14:paraId="44D98969" w14:textId="77777777" w:rsidR="005536FD" w:rsidRPr="005536FD" w:rsidRDefault="005536FD" w:rsidP="005536FD">
            <w:pPr>
              <w:ind w:right="11"/>
              <w:rPr>
                <w:b/>
                <w:bCs/>
                <w:szCs w:val="22"/>
                <w:lang w:val="en-NZ" w:eastAsia="en-NZ"/>
              </w:rPr>
            </w:pPr>
            <w:r w:rsidRPr="005536FD">
              <w:rPr>
                <w:b/>
                <w:bCs/>
                <w:szCs w:val="22"/>
                <w:lang w:val="en-NZ" w:eastAsia="en-NZ"/>
              </w:rPr>
              <w:t>Manages Individual Performance</w:t>
            </w:r>
          </w:p>
          <w:p w14:paraId="68795A4F"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 xml:space="preserve">Sets clear performance expectations for individuals </w:t>
            </w:r>
          </w:p>
          <w:p w14:paraId="128A6863"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 xml:space="preserve">Supports and reinforces high performance </w:t>
            </w:r>
          </w:p>
          <w:p w14:paraId="62D34FB7"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Manages poor performance</w:t>
            </w:r>
          </w:p>
          <w:p w14:paraId="5FA610B2" w14:textId="77777777" w:rsidR="005536FD" w:rsidRPr="005536FD" w:rsidRDefault="005536FD" w:rsidP="005536FD">
            <w:pPr>
              <w:ind w:right="11"/>
              <w:rPr>
                <w:b/>
                <w:bCs/>
                <w:szCs w:val="22"/>
                <w:lang w:val="en-NZ" w:eastAsia="en-NZ"/>
              </w:rPr>
            </w:pPr>
            <w:r w:rsidRPr="005536FD">
              <w:rPr>
                <w:b/>
                <w:bCs/>
                <w:szCs w:val="22"/>
                <w:lang w:val="en-NZ" w:eastAsia="en-NZ"/>
              </w:rPr>
              <w:t>Develops People</w:t>
            </w:r>
          </w:p>
          <w:p w14:paraId="00DB681E"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Develops others</w:t>
            </w:r>
          </w:p>
          <w:p w14:paraId="7C35E624"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 xml:space="preserve">Coaches / mentors individuals </w:t>
            </w:r>
          </w:p>
          <w:p w14:paraId="3ACAE977"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 xml:space="preserve">Enables career development  </w:t>
            </w:r>
          </w:p>
          <w:p w14:paraId="156B5F50"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Develops team capability</w:t>
            </w:r>
          </w:p>
          <w:p w14:paraId="533434D0" w14:textId="77777777" w:rsidR="005536FD" w:rsidRPr="005536FD" w:rsidRDefault="005536FD" w:rsidP="005536FD">
            <w:pPr>
              <w:ind w:right="11"/>
              <w:rPr>
                <w:b/>
                <w:bCs/>
                <w:szCs w:val="22"/>
                <w:lang w:val="en-NZ" w:eastAsia="en-NZ"/>
              </w:rPr>
            </w:pPr>
            <w:r w:rsidRPr="005536FD">
              <w:rPr>
                <w:b/>
                <w:bCs/>
                <w:szCs w:val="22"/>
                <w:lang w:val="en-NZ" w:eastAsia="en-NZ"/>
              </w:rPr>
              <w:t>Builds Team Performance</w:t>
            </w:r>
          </w:p>
          <w:p w14:paraId="14DAE49C"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 xml:space="preserve">Sets clear team objectives and expectations </w:t>
            </w:r>
          </w:p>
          <w:p w14:paraId="2C80EE5E"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 xml:space="preserve">Monitors team cohesion and performance </w:t>
            </w:r>
          </w:p>
          <w:p w14:paraId="694560BE"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Strengthens team cohesion and performance</w:t>
            </w:r>
          </w:p>
          <w:p w14:paraId="259D35A3" w14:textId="77777777" w:rsidR="005536FD" w:rsidRPr="005536FD" w:rsidRDefault="005536FD" w:rsidP="005536FD">
            <w:pPr>
              <w:numPr>
                <w:ilvl w:val="0"/>
                <w:numId w:val="15"/>
              </w:numPr>
              <w:ind w:right="11"/>
              <w:contextualSpacing/>
              <w:rPr>
                <w:rFonts w:cs="Arial"/>
                <w:bCs/>
                <w:szCs w:val="22"/>
                <w:lang w:val="en-NZ" w:eastAsia="en-NZ"/>
              </w:rPr>
            </w:pPr>
            <w:r w:rsidRPr="005536FD">
              <w:rPr>
                <w:rFonts w:cs="Times New Roman"/>
                <w:bCs/>
                <w:szCs w:val="22"/>
                <w:lang w:val="en-NZ" w:eastAsia="en-NZ"/>
              </w:rPr>
              <w:t xml:space="preserve">When recruiting, considers gaps in team's capability, </w:t>
            </w:r>
            <w:proofErr w:type="gramStart"/>
            <w:r w:rsidRPr="005536FD">
              <w:rPr>
                <w:rFonts w:cs="Times New Roman"/>
                <w:bCs/>
                <w:szCs w:val="22"/>
                <w:lang w:val="en-NZ" w:eastAsia="en-NZ"/>
              </w:rPr>
              <w:t>diversity</w:t>
            </w:r>
            <w:proofErr w:type="gramEnd"/>
            <w:r w:rsidRPr="005536FD">
              <w:rPr>
                <w:rFonts w:cs="Times New Roman"/>
                <w:bCs/>
                <w:szCs w:val="22"/>
                <w:lang w:val="en-NZ" w:eastAsia="en-NZ"/>
              </w:rPr>
              <w:t xml:space="preserve"> and experience</w:t>
            </w:r>
          </w:p>
        </w:tc>
      </w:tr>
      <w:tr w:rsidR="005536FD" w:rsidRPr="005536FD" w14:paraId="1B16F02E" w14:textId="77777777" w:rsidTr="00920934">
        <w:trPr>
          <w:cantSplit/>
          <w:trHeight w:val="766"/>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DEF35A" w14:textId="77777777" w:rsidR="005536FD" w:rsidRPr="005536FD" w:rsidRDefault="005536FD" w:rsidP="005536FD">
            <w:pPr>
              <w:rPr>
                <w:b/>
                <w:szCs w:val="22"/>
              </w:rPr>
            </w:pPr>
            <w:r w:rsidRPr="005536FD">
              <w:rPr>
                <w:b/>
                <w:szCs w:val="22"/>
              </w:rPr>
              <w:t>Delivery management</w:t>
            </w:r>
          </w:p>
        </w:tc>
        <w:tc>
          <w:tcPr>
            <w:tcW w:w="7589" w:type="dxa"/>
            <w:tcBorders>
              <w:top w:val="single" w:sz="4" w:space="0" w:color="000000"/>
              <w:left w:val="single" w:sz="4" w:space="0" w:color="000000"/>
              <w:bottom w:val="single" w:sz="4" w:space="0" w:color="000000"/>
              <w:right w:val="single" w:sz="4" w:space="0" w:color="000000"/>
            </w:tcBorders>
          </w:tcPr>
          <w:p w14:paraId="242A796C" w14:textId="77777777" w:rsidR="005536FD" w:rsidRPr="005536FD" w:rsidRDefault="005536FD" w:rsidP="005536FD">
            <w:pPr>
              <w:ind w:right="11"/>
              <w:rPr>
                <w:b/>
                <w:bCs/>
                <w:szCs w:val="22"/>
                <w:lang w:val="en-NZ" w:eastAsia="en-NZ"/>
              </w:rPr>
            </w:pPr>
            <w:r w:rsidRPr="005536FD">
              <w:rPr>
                <w:b/>
                <w:bCs/>
                <w:szCs w:val="22"/>
                <w:lang w:val="en-NZ" w:eastAsia="en-NZ"/>
              </w:rPr>
              <w:t>Plans and Organises</w:t>
            </w:r>
          </w:p>
          <w:p w14:paraId="0C80E0C8"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 xml:space="preserve">Manages and delivers on work priorities </w:t>
            </w:r>
          </w:p>
          <w:p w14:paraId="473C0324"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Purposeful about use of time</w:t>
            </w:r>
          </w:p>
          <w:p w14:paraId="6451558A" w14:textId="77777777" w:rsidR="005536FD" w:rsidRPr="005536FD" w:rsidRDefault="005536FD" w:rsidP="005536FD">
            <w:pPr>
              <w:ind w:right="11"/>
              <w:rPr>
                <w:b/>
                <w:bCs/>
                <w:szCs w:val="22"/>
                <w:lang w:val="en-NZ" w:eastAsia="en-NZ"/>
              </w:rPr>
            </w:pPr>
            <w:r w:rsidRPr="005536FD">
              <w:rPr>
                <w:b/>
                <w:bCs/>
                <w:szCs w:val="22"/>
                <w:lang w:val="en-NZ" w:eastAsia="en-NZ"/>
              </w:rPr>
              <w:t>Achieves through others</w:t>
            </w:r>
          </w:p>
          <w:p w14:paraId="1F4B8AB1"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 xml:space="preserve">Delegates to individuals </w:t>
            </w:r>
          </w:p>
          <w:p w14:paraId="30146FEF" w14:textId="77777777" w:rsidR="005536FD" w:rsidRPr="005536FD" w:rsidRDefault="005536FD" w:rsidP="005536FD">
            <w:pPr>
              <w:numPr>
                <w:ilvl w:val="0"/>
                <w:numId w:val="15"/>
              </w:numPr>
              <w:ind w:right="11"/>
              <w:contextualSpacing/>
              <w:rPr>
                <w:rFonts w:cs="Arial"/>
                <w:bCs/>
                <w:szCs w:val="22"/>
                <w:lang w:val="en-NZ" w:eastAsia="en-NZ"/>
              </w:rPr>
            </w:pPr>
            <w:r w:rsidRPr="005536FD">
              <w:rPr>
                <w:rFonts w:cs="Times New Roman"/>
                <w:bCs/>
                <w:szCs w:val="22"/>
                <w:lang w:val="en-NZ" w:eastAsia="en-NZ"/>
              </w:rPr>
              <w:t>Maintains oversight of their team’s work</w:t>
            </w:r>
          </w:p>
        </w:tc>
      </w:tr>
      <w:tr w:rsidR="005536FD" w:rsidRPr="005536FD" w14:paraId="467DC500" w14:textId="77777777" w:rsidTr="00920934">
        <w:trPr>
          <w:cantSplit/>
          <w:trHeight w:val="768"/>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08CBB5" w14:textId="77777777" w:rsidR="005536FD" w:rsidRPr="005536FD" w:rsidRDefault="005536FD" w:rsidP="005536FD">
            <w:pPr>
              <w:rPr>
                <w:b/>
                <w:szCs w:val="22"/>
              </w:rPr>
            </w:pPr>
            <w:r w:rsidRPr="005536FD">
              <w:rPr>
                <w:b/>
                <w:szCs w:val="22"/>
              </w:rPr>
              <w:lastRenderedPageBreak/>
              <w:t>Collaborative Leadership</w:t>
            </w:r>
          </w:p>
        </w:tc>
        <w:tc>
          <w:tcPr>
            <w:tcW w:w="7589" w:type="dxa"/>
            <w:tcBorders>
              <w:top w:val="single" w:sz="4" w:space="0" w:color="000000"/>
              <w:left w:val="single" w:sz="4" w:space="0" w:color="000000"/>
              <w:bottom w:val="single" w:sz="4" w:space="0" w:color="000000"/>
              <w:right w:val="single" w:sz="4" w:space="0" w:color="000000"/>
            </w:tcBorders>
          </w:tcPr>
          <w:p w14:paraId="1E7BC509" w14:textId="77777777" w:rsidR="005536FD" w:rsidRPr="005536FD" w:rsidRDefault="005536FD" w:rsidP="005536FD">
            <w:pPr>
              <w:ind w:right="11"/>
              <w:rPr>
                <w:b/>
                <w:bCs/>
                <w:szCs w:val="22"/>
                <w:lang w:val="en-NZ" w:eastAsia="en-NZ"/>
              </w:rPr>
            </w:pPr>
            <w:r w:rsidRPr="005536FD">
              <w:rPr>
                <w:b/>
                <w:bCs/>
                <w:szCs w:val="22"/>
                <w:lang w:val="en-NZ" w:eastAsia="en-NZ"/>
              </w:rPr>
              <w:t>Works Collaboratively</w:t>
            </w:r>
          </w:p>
          <w:p w14:paraId="0D429B6D"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Understands the context</w:t>
            </w:r>
          </w:p>
          <w:p w14:paraId="4F515E11"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Focuses on priority work</w:t>
            </w:r>
          </w:p>
          <w:p w14:paraId="7F929839"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Shares information</w:t>
            </w:r>
          </w:p>
          <w:p w14:paraId="35E6D20C"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Builds trust with other teams/groups</w:t>
            </w:r>
          </w:p>
          <w:p w14:paraId="7314DC44"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Works across boundaries</w:t>
            </w:r>
          </w:p>
          <w:p w14:paraId="0253089B" w14:textId="77777777" w:rsidR="005536FD" w:rsidRPr="005536FD" w:rsidRDefault="005536FD" w:rsidP="005536FD">
            <w:pPr>
              <w:numPr>
                <w:ilvl w:val="0"/>
                <w:numId w:val="15"/>
              </w:numPr>
              <w:ind w:right="11"/>
              <w:contextualSpacing/>
              <w:rPr>
                <w:rFonts w:cs="Arial"/>
                <w:bCs/>
                <w:szCs w:val="22"/>
                <w:lang w:val="en-NZ" w:eastAsia="en-NZ"/>
              </w:rPr>
            </w:pPr>
            <w:r w:rsidRPr="005536FD">
              <w:rPr>
                <w:rFonts w:cs="Times New Roman"/>
                <w:bCs/>
                <w:szCs w:val="22"/>
                <w:lang w:val="en-NZ" w:eastAsia="en-NZ"/>
              </w:rPr>
              <w:t>Supports others to succeed</w:t>
            </w:r>
          </w:p>
        </w:tc>
      </w:tr>
      <w:tr w:rsidR="005536FD" w:rsidRPr="005536FD" w14:paraId="40FF77D6" w14:textId="77777777" w:rsidTr="00920934">
        <w:trPr>
          <w:cantSplit/>
          <w:trHeight w:val="768"/>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FB6EA9" w14:textId="77777777" w:rsidR="005536FD" w:rsidRPr="005536FD" w:rsidRDefault="005536FD" w:rsidP="005536FD">
            <w:pPr>
              <w:rPr>
                <w:b/>
                <w:szCs w:val="22"/>
              </w:rPr>
            </w:pPr>
            <w:r w:rsidRPr="005536FD">
              <w:rPr>
                <w:b/>
                <w:szCs w:val="22"/>
              </w:rPr>
              <w:t>Strategic leadership</w:t>
            </w:r>
          </w:p>
        </w:tc>
        <w:tc>
          <w:tcPr>
            <w:tcW w:w="7589" w:type="dxa"/>
            <w:tcBorders>
              <w:top w:val="single" w:sz="4" w:space="0" w:color="000000"/>
              <w:left w:val="single" w:sz="4" w:space="0" w:color="000000"/>
              <w:bottom w:val="single" w:sz="4" w:space="0" w:color="000000"/>
              <w:right w:val="single" w:sz="4" w:space="0" w:color="000000"/>
            </w:tcBorders>
          </w:tcPr>
          <w:p w14:paraId="05D13C30" w14:textId="77777777" w:rsidR="005536FD" w:rsidRPr="005536FD" w:rsidRDefault="005536FD" w:rsidP="005536FD">
            <w:pPr>
              <w:ind w:right="11"/>
              <w:rPr>
                <w:b/>
                <w:bCs/>
                <w:szCs w:val="22"/>
                <w:lang w:val="en-NZ" w:eastAsia="en-NZ"/>
              </w:rPr>
            </w:pPr>
            <w:r w:rsidRPr="005536FD">
              <w:rPr>
                <w:b/>
                <w:bCs/>
                <w:szCs w:val="22"/>
                <w:lang w:val="en-NZ" w:eastAsia="en-NZ"/>
              </w:rPr>
              <w:t>Customer and Stakeholder Connection</w:t>
            </w:r>
          </w:p>
          <w:p w14:paraId="46FEBB67"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 xml:space="preserve">Thinks about broader context </w:t>
            </w:r>
          </w:p>
          <w:p w14:paraId="35684093"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Knows stakeholders / customers</w:t>
            </w:r>
          </w:p>
          <w:p w14:paraId="7B821F4A"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Consults widely</w:t>
            </w:r>
          </w:p>
          <w:p w14:paraId="49F75C8F" w14:textId="77777777" w:rsidR="005536FD" w:rsidRPr="005536FD" w:rsidRDefault="005536FD" w:rsidP="005536FD">
            <w:pPr>
              <w:ind w:right="11"/>
              <w:rPr>
                <w:b/>
                <w:bCs/>
                <w:szCs w:val="22"/>
                <w:lang w:val="en-NZ" w:eastAsia="en-NZ"/>
              </w:rPr>
            </w:pPr>
            <w:r w:rsidRPr="005536FD">
              <w:rPr>
                <w:b/>
                <w:bCs/>
                <w:szCs w:val="22"/>
                <w:lang w:val="en-NZ" w:eastAsia="en-NZ"/>
              </w:rPr>
              <w:t>Strategic</w:t>
            </w:r>
          </w:p>
          <w:p w14:paraId="31A6AB66"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Looks ahead</w:t>
            </w:r>
          </w:p>
          <w:p w14:paraId="620A2C8A"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Considers the big picture and the detail</w:t>
            </w:r>
          </w:p>
          <w:p w14:paraId="3B5B84B9" w14:textId="77777777" w:rsidR="005536FD" w:rsidRPr="005536FD" w:rsidRDefault="005536FD" w:rsidP="005536FD">
            <w:pPr>
              <w:numPr>
                <w:ilvl w:val="0"/>
                <w:numId w:val="15"/>
              </w:numPr>
              <w:ind w:right="11"/>
              <w:contextualSpacing/>
              <w:rPr>
                <w:rFonts w:cs="Arial"/>
                <w:bCs/>
                <w:szCs w:val="22"/>
                <w:lang w:val="en-NZ" w:eastAsia="en-NZ"/>
              </w:rPr>
            </w:pPr>
            <w:r w:rsidRPr="005536FD">
              <w:rPr>
                <w:rFonts w:cs="Times New Roman"/>
                <w:bCs/>
                <w:szCs w:val="22"/>
                <w:lang w:val="en-NZ" w:eastAsia="en-NZ"/>
              </w:rPr>
              <w:t>Progresses current thinking</w:t>
            </w:r>
          </w:p>
        </w:tc>
      </w:tr>
      <w:tr w:rsidR="005536FD" w:rsidRPr="005536FD" w14:paraId="3F9B75B0" w14:textId="77777777" w:rsidTr="00920934">
        <w:trPr>
          <w:cantSplit/>
          <w:trHeight w:val="768"/>
        </w:trPr>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A52349" w14:textId="77777777" w:rsidR="005536FD" w:rsidRPr="005536FD" w:rsidRDefault="005536FD" w:rsidP="005536FD">
            <w:pPr>
              <w:rPr>
                <w:b/>
                <w:szCs w:val="22"/>
              </w:rPr>
            </w:pPr>
            <w:r w:rsidRPr="005536FD">
              <w:rPr>
                <w:b/>
                <w:szCs w:val="22"/>
              </w:rPr>
              <w:t>System leadership</w:t>
            </w:r>
          </w:p>
        </w:tc>
        <w:tc>
          <w:tcPr>
            <w:tcW w:w="7589" w:type="dxa"/>
            <w:tcBorders>
              <w:top w:val="single" w:sz="4" w:space="0" w:color="000000"/>
              <w:left w:val="single" w:sz="4" w:space="0" w:color="000000"/>
              <w:bottom w:val="single" w:sz="4" w:space="0" w:color="000000"/>
              <w:right w:val="single" w:sz="4" w:space="0" w:color="000000"/>
            </w:tcBorders>
          </w:tcPr>
          <w:p w14:paraId="1147797F" w14:textId="77777777" w:rsidR="005536FD" w:rsidRPr="005536FD" w:rsidRDefault="005536FD" w:rsidP="005536FD">
            <w:pPr>
              <w:ind w:right="11"/>
              <w:rPr>
                <w:b/>
                <w:bCs/>
                <w:szCs w:val="22"/>
                <w:lang w:val="en-NZ" w:eastAsia="en-NZ"/>
              </w:rPr>
            </w:pPr>
            <w:r w:rsidRPr="005536FD">
              <w:rPr>
                <w:b/>
                <w:bCs/>
                <w:szCs w:val="22"/>
                <w:lang w:val="en-NZ" w:eastAsia="en-NZ"/>
              </w:rPr>
              <w:t>Judgement and Decision-Making</w:t>
            </w:r>
          </w:p>
          <w:p w14:paraId="7E0CA5AB"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Considers options and likely consequences</w:t>
            </w:r>
          </w:p>
          <w:p w14:paraId="463C9B97"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Able to give rationale for decisions</w:t>
            </w:r>
          </w:p>
          <w:p w14:paraId="1E29BD1C" w14:textId="77777777" w:rsidR="005536FD" w:rsidRPr="005536FD" w:rsidRDefault="005536FD" w:rsidP="005536FD">
            <w:pPr>
              <w:numPr>
                <w:ilvl w:val="0"/>
                <w:numId w:val="15"/>
              </w:numPr>
              <w:ind w:right="11"/>
              <w:contextualSpacing/>
              <w:rPr>
                <w:rFonts w:cs="Times New Roman"/>
                <w:bCs/>
                <w:szCs w:val="22"/>
                <w:lang w:val="en-NZ" w:eastAsia="en-NZ"/>
              </w:rPr>
            </w:pPr>
            <w:proofErr w:type="gramStart"/>
            <w:r w:rsidRPr="005536FD">
              <w:rPr>
                <w:rFonts w:cs="Times New Roman"/>
                <w:bCs/>
                <w:szCs w:val="22"/>
                <w:lang w:val="en-NZ" w:eastAsia="en-NZ"/>
              </w:rPr>
              <w:t>Is able to</w:t>
            </w:r>
            <w:proofErr w:type="gramEnd"/>
            <w:r w:rsidRPr="005536FD">
              <w:rPr>
                <w:rFonts w:cs="Times New Roman"/>
                <w:bCs/>
                <w:szCs w:val="22"/>
                <w:lang w:val="en-NZ" w:eastAsia="en-NZ"/>
              </w:rPr>
              <w:t xml:space="preserve"> make decisions in uncertain situations</w:t>
            </w:r>
          </w:p>
          <w:p w14:paraId="42489910"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 xml:space="preserve">Makes timely decisions, balancing the desire for complete information with the need to progress important or urgent matters </w:t>
            </w:r>
          </w:p>
          <w:p w14:paraId="7624D5FF" w14:textId="77777777" w:rsidR="005536FD" w:rsidRPr="005536FD" w:rsidRDefault="005536FD" w:rsidP="005536FD">
            <w:pPr>
              <w:ind w:right="11"/>
              <w:rPr>
                <w:b/>
                <w:bCs/>
                <w:szCs w:val="22"/>
                <w:lang w:val="en-NZ" w:eastAsia="en-NZ"/>
              </w:rPr>
            </w:pPr>
            <w:r w:rsidRPr="005536FD">
              <w:rPr>
                <w:b/>
                <w:bCs/>
                <w:szCs w:val="22"/>
                <w:lang w:val="en-NZ" w:eastAsia="en-NZ"/>
              </w:rPr>
              <w:t>Organisational / Political Nous</w:t>
            </w:r>
          </w:p>
          <w:p w14:paraId="7E329A02"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Shows political awareness</w:t>
            </w:r>
          </w:p>
          <w:p w14:paraId="764B4106"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Navigates sensitive issues</w:t>
            </w:r>
          </w:p>
          <w:p w14:paraId="400A7E96" w14:textId="77777777" w:rsidR="005536FD" w:rsidRPr="005536FD" w:rsidRDefault="005536FD" w:rsidP="005536FD">
            <w:pPr>
              <w:numPr>
                <w:ilvl w:val="0"/>
                <w:numId w:val="15"/>
              </w:numPr>
              <w:ind w:right="11"/>
              <w:contextualSpacing/>
              <w:rPr>
                <w:rFonts w:cs="Times New Roman"/>
                <w:bCs/>
                <w:szCs w:val="22"/>
                <w:lang w:val="en-NZ" w:eastAsia="en-NZ"/>
              </w:rPr>
            </w:pPr>
            <w:r w:rsidRPr="005536FD">
              <w:rPr>
                <w:rFonts w:cs="Times New Roman"/>
                <w:bCs/>
                <w:szCs w:val="22"/>
                <w:lang w:val="en-NZ" w:eastAsia="en-NZ"/>
              </w:rPr>
              <w:t>Is regarded as credible and trustworthy</w:t>
            </w:r>
          </w:p>
          <w:p w14:paraId="6DA7209F" w14:textId="77777777" w:rsidR="005536FD" w:rsidRPr="005536FD" w:rsidRDefault="005536FD" w:rsidP="005536FD">
            <w:pPr>
              <w:numPr>
                <w:ilvl w:val="0"/>
                <w:numId w:val="15"/>
              </w:numPr>
              <w:ind w:right="11"/>
              <w:contextualSpacing/>
              <w:rPr>
                <w:rFonts w:cs="Arial"/>
                <w:szCs w:val="22"/>
                <w:lang w:val="en-NZ" w:eastAsia="en-NZ"/>
              </w:rPr>
            </w:pPr>
            <w:r w:rsidRPr="005536FD">
              <w:rPr>
                <w:rFonts w:cs="Times New Roman"/>
                <w:bCs/>
                <w:szCs w:val="22"/>
                <w:lang w:val="en-NZ" w:eastAsia="en-NZ"/>
              </w:rPr>
              <w:t>Influences others' priorities</w:t>
            </w:r>
          </w:p>
        </w:tc>
      </w:tr>
    </w:tbl>
    <w:p w14:paraId="2DE3161C" w14:textId="19D3FA75" w:rsidR="00796C6A" w:rsidRPr="00796C6A" w:rsidRDefault="00796C6A" w:rsidP="00796C6A">
      <w:pPr>
        <w:ind w:left="72"/>
        <w:rPr>
          <w:i/>
          <w:color w:val="FF0000"/>
          <w:szCs w:val="22"/>
        </w:rPr>
      </w:pPr>
    </w:p>
    <w:tbl>
      <w:tblPr>
        <w:tblStyle w:val="TableGrid12"/>
        <w:tblW w:w="8723" w:type="dxa"/>
        <w:tblInd w:w="279" w:type="dxa"/>
        <w:tblCellMar>
          <w:top w:w="40" w:type="dxa"/>
          <w:left w:w="104" w:type="dxa"/>
          <w:right w:w="115" w:type="dxa"/>
        </w:tblCellMar>
        <w:tblLook w:val="04A0" w:firstRow="1" w:lastRow="0" w:firstColumn="1" w:lastColumn="0" w:noHBand="0" w:noVBand="1"/>
      </w:tblPr>
      <w:tblGrid>
        <w:gridCol w:w="1701"/>
        <w:gridCol w:w="7022"/>
      </w:tblGrid>
      <w:tr w:rsidR="00796C6A" w:rsidRPr="00796C6A" w14:paraId="0FF2CDE1" w14:textId="77777777" w:rsidTr="00920934">
        <w:trPr>
          <w:cantSplit/>
          <w:trHeight w:val="259"/>
          <w:tblHeader/>
        </w:trPr>
        <w:tc>
          <w:tcPr>
            <w:tcW w:w="872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BD405E3" w14:textId="77777777" w:rsidR="00796C6A" w:rsidRPr="00796C6A" w:rsidRDefault="00796C6A" w:rsidP="00796C6A">
            <w:pPr>
              <w:rPr>
                <w:szCs w:val="22"/>
                <w:lang w:val="en-NZ" w:eastAsia="en-NZ"/>
              </w:rPr>
            </w:pPr>
            <w:r w:rsidRPr="00796C6A">
              <w:rPr>
                <w:b/>
                <w:szCs w:val="22"/>
                <w:lang w:val="en-NZ" w:eastAsia="en-NZ"/>
              </w:rPr>
              <w:t>CAPABILITIES – specifically relevant to this role</w:t>
            </w:r>
          </w:p>
        </w:tc>
      </w:tr>
      <w:tr w:rsidR="00346048" w:rsidRPr="00796C6A" w14:paraId="140FD4E5" w14:textId="77777777" w:rsidTr="00920934">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70D0E051" w14:textId="1B5FA718" w:rsidR="00346048" w:rsidRPr="00796C6A" w:rsidRDefault="00346048" w:rsidP="00346048">
            <w:pPr>
              <w:rPr>
                <w:b/>
                <w:szCs w:val="22"/>
                <w:lang w:val="en-NZ" w:eastAsia="en-NZ"/>
              </w:rPr>
            </w:pPr>
            <w:r>
              <w:rPr>
                <w:b/>
                <w:noProof/>
                <w:szCs w:val="22"/>
              </w:rPr>
              <w:t>Communicates with Impact</w:t>
            </w:r>
          </w:p>
        </w:tc>
        <w:tc>
          <w:tcPr>
            <w:tcW w:w="7022" w:type="dxa"/>
            <w:tcBorders>
              <w:top w:val="single" w:sz="4" w:space="0" w:color="000000"/>
              <w:left w:val="single" w:sz="4" w:space="0" w:color="000000"/>
              <w:bottom w:val="single" w:sz="4" w:space="0" w:color="000000"/>
              <w:right w:val="single" w:sz="4" w:space="0" w:color="000000"/>
            </w:tcBorders>
          </w:tcPr>
          <w:p w14:paraId="3F99F818" w14:textId="77777777" w:rsidR="00346048" w:rsidRDefault="00346048" w:rsidP="00346048">
            <w:pPr>
              <w:pStyle w:val="ListParagraph"/>
            </w:pPr>
            <w:r>
              <w:t>Communicates clearly with a wide range of audiences</w:t>
            </w:r>
          </w:p>
          <w:p w14:paraId="10CF894A" w14:textId="77777777" w:rsidR="00346048" w:rsidRDefault="00346048" w:rsidP="00346048">
            <w:pPr>
              <w:pStyle w:val="ListParagraph"/>
            </w:pPr>
            <w:r>
              <w:t>Influences others</w:t>
            </w:r>
          </w:p>
          <w:p w14:paraId="183A6A61" w14:textId="04D283D3" w:rsidR="00346048" w:rsidRPr="00796C6A" w:rsidRDefault="00346048" w:rsidP="00346048">
            <w:pPr>
              <w:pStyle w:val="ListParagraph"/>
              <w:rPr>
                <w:lang w:val="en-NZ" w:eastAsia="en-NZ"/>
              </w:rPr>
            </w:pPr>
            <w:r>
              <w:t>Communication achieves intended purpose</w:t>
            </w:r>
          </w:p>
        </w:tc>
      </w:tr>
      <w:tr w:rsidR="00346048" w:rsidRPr="00796C6A" w14:paraId="3458BBF9" w14:textId="77777777" w:rsidTr="00920934">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1C9952F7" w14:textId="1B17E203" w:rsidR="00346048" w:rsidRPr="00796C6A" w:rsidRDefault="00346048" w:rsidP="00346048">
            <w:pPr>
              <w:rPr>
                <w:b/>
                <w:szCs w:val="22"/>
                <w:lang w:val="en-NZ" w:eastAsia="en-NZ"/>
              </w:rPr>
            </w:pPr>
            <w:r>
              <w:rPr>
                <w:b/>
                <w:noProof/>
                <w:szCs w:val="22"/>
              </w:rPr>
              <w:t>Negotiates Agreements</w:t>
            </w:r>
          </w:p>
        </w:tc>
        <w:tc>
          <w:tcPr>
            <w:tcW w:w="7022" w:type="dxa"/>
            <w:tcBorders>
              <w:top w:val="single" w:sz="4" w:space="0" w:color="000000"/>
              <w:left w:val="single" w:sz="4" w:space="0" w:color="000000"/>
              <w:bottom w:val="single" w:sz="4" w:space="0" w:color="000000"/>
              <w:right w:val="single" w:sz="4" w:space="0" w:color="000000"/>
            </w:tcBorders>
          </w:tcPr>
          <w:p w14:paraId="7E4654F1" w14:textId="77777777" w:rsidR="00346048" w:rsidRDefault="00346048" w:rsidP="00346048">
            <w:pPr>
              <w:pStyle w:val="ListParagraph"/>
            </w:pPr>
            <w:r>
              <w:t>Finds areas of agreement from which to progress difficult decisions</w:t>
            </w:r>
          </w:p>
          <w:p w14:paraId="41109609" w14:textId="6B35A92B" w:rsidR="00346048" w:rsidRPr="00796C6A" w:rsidRDefault="00346048" w:rsidP="00346048">
            <w:pPr>
              <w:pStyle w:val="ListParagraph"/>
              <w:rPr>
                <w:lang w:val="en-NZ" w:eastAsia="en-NZ"/>
              </w:rPr>
            </w:pPr>
            <w:r>
              <w:t>Demonstrates negotiation skills in complex and high stakes situations</w:t>
            </w:r>
          </w:p>
        </w:tc>
      </w:tr>
    </w:tbl>
    <w:p w14:paraId="3E671DDF" w14:textId="77777777" w:rsidR="00796C6A" w:rsidRDefault="00796C6A" w:rsidP="00796C6A">
      <w:pPr>
        <w:tabs>
          <w:tab w:val="num" w:pos="563"/>
        </w:tabs>
        <w:spacing w:after="160" w:line="259" w:lineRule="auto"/>
        <w:rPr>
          <w:rFonts w:eastAsia="Calibri" w:cs="Lucida Sans Unicode"/>
          <w:szCs w:val="22"/>
          <w:lang w:val="en-NZ" w:eastAsia="en-US"/>
        </w:rPr>
      </w:pPr>
    </w:p>
    <w:tbl>
      <w:tblPr>
        <w:tblStyle w:val="TableGrid13"/>
        <w:tblW w:w="8720" w:type="dxa"/>
        <w:tblInd w:w="279" w:type="dxa"/>
        <w:tblLayout w:type="fixed"/>
        <w:tblCellMar>
          <w:top w:w="40" w:type="dxa"/>
          <w:left w:w="104" w:type="dxa"/>
          <w:right w:w="115" w:type="dxa"/>
        </w:tblCellMar>
        <w:tblLook w:val="04A0" w:firstRow="1" w:lastRow="0" w:firstColumn="1" w:lastColumn="0" w:noHBand="0" w:noVBand="1"/>
      </w:tblPr>
      <w:tblGrid>
        <w:gridCol w:w="1701"/>
        <w:gridCol w:w="7019"/>
      </w:tblGrid>
      <w:tr w:rsidR="00A86D0F" w:rsidRPr="00A86D0F" w14:paraId="36D3E509" w14:textId="77777777" w:rsidTr="00920934">
        <w:trPr>
          <w:cantSplit/>
          <w:trHeight w:val="259"/>
          <w:tblHeader/>
        </w:trPr>
        <w:tc>
          <w:tcPr>
            <w:tcW w:w="872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FAA68A" w14:textId="1B41688A" w:rsidR="00A86D0F" w:rsidRPr="00A86D0F" w:rsidRDefault="00A86D0F" w:rsidP="00A86D0F">
            <w:pPr>
              <w:rPr>
                <w:szCs w:val="22"/>
                <w:lang w:val="en-NZ" w:eastAsia="en-NZ"/>
              </w:rPr>
            </w:pPr>
            <w:r w:rsidRPr="00A86D0F">
              <w:rPr>
                <w:b/>
                <w:szCs w:val="22"/>
                <w:lang w:val="en-NZ" w:eastAsia="en-NZ"/>
              </w:rPr>
              <w:t>RESPONSE CAPABILITIES – for L3 / L4 Managers who may be used as a Controller in a response</w:t>
            </w:r>
          </w:p>
        </w:tc>
      </w:tr>
      <w:tr w:rsidR="00A86D0F" w:rsidRPr="00A86D0F" w14:paraId="06A0EA60" w14:textId="77777777" w:rsidTr="00920934">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064922" w14:textId="77777777" w:rsidR="00A86D0F" w:rsidRPr="00A86D0F" w:rsidRDefault="00A86D0F" w:rsidP="00A86D0F">
            <w:pPr>
              <w:rPr>
                <w:b/>
                <w:szCs w:val="22"/>
                <w:lang w:val="en-NZ" w:eastAsia="en-NZ"/>
              </w:rPr>
            </w:pPr>
            <w:r w:rsidRPr="00A86D0F">
              <w:rPr>
                <w:rFonts w:cs="Arial"/>
                <w:b/>
                <w:szCs w:val="22"/>
                <w:lang w:val="en-NZ" w:eastAsia="en-NZ"/>
              </w:rPr>
              <w:t>Leading Others</w:t>
            </w:r>
          </w:p>
        </w:tc>
        <w:tc>
          <w:tcPr>
            <w:tcW w:w="7019" w:type="dxa"/>
            <w:tcBorders>
              <w:top w:val="single" w:sz="4" w:space="0" w:color="000000"/>
              <w:left w:val="single" w:sz="4" w:space="0" w:color="000000"/>
              <w:bottom w:val="single" w:sz="4" w:space="0" w:color="000000"/>
              <w:right w:val="single" w:sz="4" w:space="0" w:color="000000"/>
            </w:tcBorders>
          </w:tcPr>
          <w:p w14:paraId="5E308666" w14:textId="77777777" w:rsidR="00A86D0F" w:rsidRPr="00A86D0F" w:rsidRDefault="00A86D0F" w:rsidP="00A86D0F">
            <w:pPr>
              <w:rPr>
                <w:b/>
                <w:bCs/>
                <w:szCs w:val="22"/>
                <w:lang w:val="en-NZ" w:eastAsia="en-NZ"/>
              </w:rPr>
            </w:pPr>
            <w:r w:rsidRPr="00A86D0F">
              <w:rPr>
                <w:rFonts w:cs="Arial"/>
                <w:szCs w:val="22"/>
                <w:lang w:val="en-NZ" w:eastAsia="en-US"/>
              </w:rPr>
              <w:t>Demonstrates general leadership ability and effectiveness</w:t>
            </w:r>
          </w:p>
        </w:tc>
      </w:tr>
      <w:tr w:rsidR="00A86D0F" w:rsidRPr="00A86D0F" w14:paraId="649DBD03" w14:textId="77777777" w:rsidTr="00920934">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4C06E4" w14:textId="77777777" w:rsidR="00A86D0F" w:rsidRPr="00A86D0F" w:rsidRDefault="00A86D0F" w:rsidP="00A86D0F">
            <w:pPr>
              <w:rPr>
                <w:i/>
                <w:szCs w:val="22"/>
                <w:lang w:val="en-NZ" w:eastAsia="en-NZ"/>
              </w:rPr>
            </w:pPr>
            <w:r w:rsidRPr="00A86D0F">
              <w:rPr>
                <w:rFonts w:cs="Arial"/>
                <w:b/>
                <w:szCs w:val="22"/>
                <w:lang w:val="en-NZ" w:eastAsia="en-NZ"/>
              </w:rPr>
              <w:t>Taking Smart Risks</w:t>
            </w:r>
          </w:p>
        </w:tc>
        <w:tc>
          <w:tcPr>
            <w:tcW w:w="7019" w:type="dxa"/>
            <w:tcBorders>
              <w:top w:val="single" w:sz="4" w:space="0" w:color="000000"/>
              <w:left w:val="single" w:sz="4" w:space="0" w:color="000000"/>
              <w:bottom w:val="single" w:sz="4" w:space="0" w:color="000000"/>
              <w:right w:val="single" w:sz="4" w:space="0" w:color="000000"/>
            </w:tcBorders>
          </w:tcPr>
          <w:p w14:paraId="0DB14481" w14:textId="77777777" w:rsidR="00A86D0F" w:rsidRPr="00A86D0F" w:rsidRDefault="00A86D0F" w:rsidP="00A86D0F">
            <w:pPr>
              <w:rPr>
                <w:b/>
                <w:bCs/>
                <w:szCs w:val="22"/>
                <w:lang w:val="en-NZ" w:eastAsia="en-NZ"/>
              </w:rPr>
            </w:pPr>
            <w:r w:rsidRPr="00A86D0F">
              <w:rPr>
                <w:rFonts w:cs="Arial"/>
                <w:szCs w:val="22"/>
                <w:lang w:val="en-NZ" w:eastAsia="en-US"/>
              </w:rPr>
              <w:t xml:space="preserve">Evaluates </w:t>
            </w:r>
            <w:proofErr w:type="spellStart"/>
            <w:r w:rsidRPr="00A86D0F">
              <w:rPr>
                <w:rFonts w:cs="Arial"/>
                <w:szCs w:val="22"/>
                <w:lang w:val="en-NZ" w:eastAsia="en-US"/>
              </w:rPr>
              <w:t>tradeoffs</w:t>
            </w:r>
            <w:proofErr w:type="spellEnd"/>
            <w:r w:rsidRPr="00A86D0F">
              <w:rPr>
                <w:rFonts w:cs="Arial"/>
                <w:szCs w:val="22"/>
                <w:lang w:val="en-NZ" w:eastAsia="en-US"/>
              </w:rPr>
              <w:t xml:space="preserve"> between potential costs and benefits and acts accordingly</w:t>
            </w:r>
          </w:p>
        </w:tc>
      </w:tr>
      <w:tr w:rsidR="00A86D0F" w:rsidRPr="00A86D0F" w14:paraId="75C9B31F" w14:textId="77777777" w:rsidTr="00920934">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69061E" w14:textId="77777777" w:rsidR="00A86D0F" w:rsidRPr="00A86D0F" w:rsidRDefault="00A86D0F" w:rsidP="00A86D0F">
            <w:pPr>
              <w:rPr>
                <w:i/>
                <w:szCs w:val="22"/>
                <w:lang w:val="en-NZ" w:eastAsia="en-NZ"/>
              </w:rPr>
            </w:pPr>
            <w:r w:rsidRPr="00A86D0F">
              <w:rPr>
                <w:rFonts w:cs="Arial"/>
                <w:b/>
                <w:szCs w:val="22"/>
                <w:lang w:val="en-NZ" w:eastAsia="en-NZ"/>
              </w:rPr>
              <w:lastRenderedPageBreak/>
              <w:t>Decision Making</w:t>
            </w:r>
          </w:p>
        </w:tc>
        <w:tc>
          <w:tcPr>
            <w:tcW w:w="7019" w:type="dxa"/>
            <w:tcBorders>
              <w:top w:val="single" w:sz="4" w:space="0" w:color="000000"/>
              <w:left w:val="single" w:sz="4" w:space="0" w:color="000000"/>
              <w:bottom w:val="single" w:sz="4" w:space="0" w:color="000000"/>
              <w:right w:val="single" w:sz="4" w:space="0" w:color="000000"/>
            </w:tcBorders>
          </w:tcPr>
          <w:p w14:paraId="621C6132" w14:textId="77777777" w:rsidR="00A86D0F" w:rsidRPr="00A86D0F" w:rsidRDefault="00A86D0F" w:rsidP="00A86D0F">
            <w:pPr>
              <w:rPr>
                <w:b/>
                <w:bCs/>
                <w:szCs w:val="22"/>
                <w:lang w:val="en-NZ" w:eastAsia="en-NZ"/>
              </w:rPr>
            </w:pPr>
            <w:r w:rsidRPr="00A86D0F">
              <w:rPr>
                <w:rFonts w:cs="Arial"/>
                <w:szCs w:val="22"/>
                <w:lang w:val="en-NZ" w:eastAsia="en-NZ"/>
              </w:rPr>
              <w:t>Uses sound judgement to make timely and effective decisions</w:t>
            </w:r>
          </w:p>
        </w:tc>
      </w:tr>
      <w:tr w:rsidR="00A86D0F" w:rsidRPr="00A86D0F" w14:paraId="292EDE22" w14:textId="77777777" w:rsidTr="00920934">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E9A50C" w14:textId="77777777" w:rsidR="00A86D0F" w:rsidRPr="00A86D0F" w:rsidRDefault="00A86D0F" w:rsidP="00A86D0F">
            <w:pPr>
              <w:rPr>
                <w:i/>
                <w:szCs w:val="22"/>
                <w:lang w:val="en-NZ" w:eastAsia="en-NZ"/>
              </w:rPr>
            </w:pPr>
            <w:r w:rsidRPr="00A86D0F">
              <w:rPr>
                <w:rFonts w:cs="Arial"/>
                <w:b/>
                <w:szCs w:val="22"/>
                <w:lang w:val="en-NZ" w:eastAsia="en-NZ"/>
              </w:rPr>
              <w:t>Delegating</w:t>
            </w:r>
          </w:p>
        </w:tc>
        <w:tc>
          <w:tcPr>
            <w:tcW w:w="7019" w:type="dxa"/>
            <w:tcBorders>
              <w:top w:val="single" w:sz="4" w:space="0" w:color="000000"/>
              <w:left w:val="single" w:sz="4" w:space="0" w:color="000000"/>
              <w:bottom w:val="single" w:sz="4" w:space="0" w:color="000000"/>
              <w:right w:val="single" w:sz="4" w:space="0" w:color="000000"/>
            </w:tcBorders>
          </w:tcPr>
          <w:p w14:paraId="7F6D8FB4" w14:textId="77777777" w:rsidR="00A86D0F" w:rsidRPr="00A86D0F" w:rsidRDefault="00A86D0F" w:rsidP="00A86D0F">
            <w:pPr>
              <w:rPr>
                <w:b/>
                <w:bCs/>
                <w:szCs w:val="22"/>
                <w:lang w:val="en-NZ" w:eastAsia="en-NZ"/>
              </w:rPr>
            </w:pPr>
            <w:r w:rsidRPr="00A86D0F">
              <w:rPr>
                <w:rFonts w:cs="Arial"/>
                <w:szCs w:val="22"/>
                <w:lang w:val="en-NZ" w:eastAsia="en-US"/>
              </w:rPr>
              <w:t xml:space="preserve">Assigns work to others based on tasks, </w:t>
            </w:r>
            <w:proofErr w:type="gramStart"/>
            <w:r w:rsidRPr="00A86D0F">
              <w:rPr>
                <w:rFonts w:cs="Arial"/>
                <w:szCs w:val="22"/>
                <w:lang w:val="en-NZ" w:eastAsia="en-US"/>
              </w:rPr>
              <w:t>skills</w:t>
            </w:r>
            <w:proofErr w:type="gramEnd"/>
            <w:r w:rsidRPr="00A86D0F">
              <w:rPr>
                <w:rFonts w:cs="Arial"/>
                <w:szCs w:val="22"/>
                <w:lang w:val="en-NZ" w:eastAsia="en-US"/>
              </w:rPr>
              <w:t xml:space="preserve"> and workloads</w:t>
            </w:r>
          </w:p>
        </w:tc>
      </w:tr>
    </w:tbl>
    <w:p w14:paraId="279C6DE3" w14:textId="77777777" w:rsidR="00CE56C1" w:rsidRDefault="00CE56C1" w:rsidP="00CE56C1">
      <w:pPr>
        <w:ind w:left="-142"/>
        <w:rPr>
          <w:b/>
        </w:rPr>
      </w:pPr>
    </w:p>
    <w:tbl>
      <w:tblPr>
        <w:tblStyle w:val="TableGrid"/>
        <w:tblW w:w="8719" w:type="dxa"/>
        <w:tblInd w:w="279" w:type="dxa"/>
        <w:tblLook w:val="04A0" w:firstRow="1" w:lastRow="0" w:firstColumn="1" w:lastColumn="0" w:noHBand="0" w:noVBand="1"/>
      </w:tblPr>
      <w:tblGrid>
        <w:gridCol w:w="1672"/>
        <w:gridCol w:w="7047"/>
      </w:tblGrid>
      <w:tr w:rsidR="0006276E" w:rsidRPr="00A716D7" w14:paraId="5D2D71BF" w14:textId="77777777" w:rsidTr="00920934">
        <w:tc>
          <w:tcPr>
            <w:tcW w:w="8719" w:type="dxa"/>
            <w:gridSpan w:val="2"/>
            <w:shd w:val="clear" w:color="auto" w:fill="F2F2F2"/>
          </w:tcPr>
          <w:p w14:paraId="64F9C5FD" w14:textId="77777777" w:rsidR="0006276E" w:rsidRPr="00C55E35" w:rsidRDefault="0006276E" w:rsidP="00993F99">
            <w:pPr>
              <w:spacing w:before="40"/>
              <w:rPr>
                <w:b/>
                <w:i/>
              </w:rPr>
            </w:pPr>
            <w:r w:rsidRPr="00C55E35">
              <w:rPr>
                <w:b/>
              </w:rPr>
              <w:t>RESPONSE CONTROLLER CAPABILITIES</w:t>
            </w:r>
            <w:r w:rsidRPr="00C55E35">
              <w:rPr>
                <w:b/>
              </w:rPr>
              <w:br/>
              <w:t>– for Directors / Tier 4 managers likely to be Controllers in a Response</w:t>
            </w:r>
          </w:p>
        </w:tc>
      </w:tr>
      <w:tr w:rsidR="0006276E" w:rsidRPr="00A716D7" w14:paraId="68E321D2" w14:textId="77777777" w:rsidTr="00920934">
        <w:tc>
          <w:tcPr>
            <w:tcW w:w="1672" w:type="dxa"/>
            <w:shd w:val="clear" w:color="auto" w:fill="F2F2F2"/>
          </w:tcPr>
          <w:p w14:paraId="33718960" w14:textId="77777777" w:rsidR="0006276E" w:rsidRPr="00C55E35" w:rsidRDefault="0006276E" w:rsidP="00993F99">
            <w:pPr>
              <w:rPr>
                <w:b/>
              </w:rPr>
            </w:pPr>
            <w:r w:rsidRPr="00C55E35">
              <w:rPr>
                <w:b/>
              </w:rPr>
              <w:t>Leading Others</w:t>
            </w:r>
          </w:p>
        </w:tc>
        <w:tc>
          <w:tcPr>
            <w:tcW w:w="7047" w:type="dxa"/>
          </w:tcPr>
          <w:p w14:paraId="25AFEB50" w14:textId="77777777" w:rsidR="0006276E" w:rsidRPr="00A716D7" w:rsidRDefault="0006276E" w:rsidP="00993F99">
            <w:r w:rsidRPr="00A716D7">
              <w:t>Demonstrates general leadership ability and effectiveness</w:t>
            </w:r>
          </w:p>
        </w:tc>
      </w:tr>
      <w:tr w:rsidR="0006276E" w:rsidRPr="00A716D7" w14:paraId="323ACAD9" w14:textId="77777777" w:rsidTr="00920934">
        <w:tc>
          <w:tcPr>
            <w:tcW w:w="1672" w:type="dxa"/>
            <w:shd w:val="clear" w:color="auto" w:fill="F2F2F2"/>
          </w:tcPr>
          <w:p w14:paraId="6C95533F" w14:textId="77777777" w:rsidR="0006276E" w:rsidRPr="00C55E35" w:rsidRDefault="0006276E" w:rsidP="00993F99">
            <w:pPr>
              <w:rPr>
                <w:b/>
              </w:rPr>
            </w:pPr>
            <w:r w:rsidRPr="00C55E35">
              <w:rPr>
                <w:b/>
              </w:rPr>
              <w:t>Decision Making</w:t>
            </w:r>
          </w:p>
        </w:tc>
        <w:tc>
          <w:tcPr>
            <w:tcW w:w="7047" w:type="dxa"/>
          </w:tcPr>
          <w:p w14:paraId="37A78F8C" w14:textId="77777777" w:rsidR="0006276E" w:rsidRPr="00A716D7" w:rsidRDefault="0006276E" w:rsidP="00993F99">
            <w:r w:rsidRPr="00A716D7">
              <w:t>Uses sound judgement to make timely and effective decisions</w:t>
            </w:r>
          </w:p>
        </w:tc>
      </w:tr>
      <w:tr w:rsidR="0006276E" w:rsidRPr="00A716D7" w14:paraId="4465229D" w14:textId="77777777" w:rsidTr="00920934">
        <w:tc>
          <w:tcPr>
            <w:tcW w:w="1672" w:type="dxa"/>
            <w:shd w:val="clear" w:color="auto" w:fill="F2F2F2"/>
          </w:tcPr>
          <w:p w14:paraId="1484AA45" w14:textId="77777777" w:rsidR="0006276E" w:rsidRPr="00C55E35" w:rsidRDefault="0006276E" w:rsidP="00993F99">
            <w:pPr>
              <w:rPr>
                <w:b/>
              </w:rPr>
            </w:pPr>
            <w:r w:rsidRPr="00C55E35">
              <w:rPr>
                <w:b/>
              </w:rPr>
              <w:t>Anticipating Problems</w:t>
            </w:r>
          </w:p>
        </w:tc>
        <w:tc>
          <w:tcPr>
            <w:tcW w:w="7047" w:type="dxa"/>
          </w:tcPr>
          <w:p w14:paraId="4084DED3" w14:textId="77777777" w:rsidR="0006276E" w:rsidRPr="00A716D7" w:rsidRDefault="0006276E" w:rsidP="00993F99">
            <w:r w:rsidRPr="00A716D7">
              <w:t xml:space="preserve">Forecasts and detects errors, </w:t>
            </w:r>
            <w:proofErr w:type="gramStart"/>
            <w:r w:rsidRPr="00A716D7">
              <w:t>gaps</w:t>
            </w:r>
            <w:proofErr w:type="gramEnd"/>
            <w:r w:rsidRPr="00A716D7">
              <w:t xml:space="preserve"> and potential flaws</w:t>
            </w:r>
          </w:p>
        </w:tc>
      </w:tr>
      <w:tr w:rsidR="0006276E" w:rsidRPr="00A716D7" w14:paraId="6B387F36" w14:textId="77777777" w:rsidTr="00920934">
        <w:tc>
          <w:tcPr>
            <w:tcW w:w="1672" w:type="dxa"/>
            <w:shd w:val="clear" w:color="auto" w:fill="F2F2F2"/>
          </w:tcPr>
          <w:p w14:paraId="76EDB254" w14:textId="77777777" w:rsidR="0006276E" w:rsidRPr="00C55E35" w:rsidRDefault="0006276E" w:rsidP="00993F99">
            <w:pPr>
              <w:rPr>
                <w:b/>
              </w:rPr>
            </w:pPr>
            <w:r w:rsidRPr="00C55E35">
              <w:rPr>
                <w:b/>
              </w:rPr>
              <w:t xml:space="preserve">Dealing </w:t>
            </w:r>
            <w:proofErr w:type="gramStart"/>
            <w:r w:rsidRPr="00C55E35">
              <w:rPr>
                <w:b/>
              </w:rPr>
              <w:t>With</w:t>
            </w:r>
            <w:proofErr w:type="gramEnd"/>
            <w:r w:rsidRPr="00C55E35">
              <w:rPr>
                <w:b/>
              </w:rPr>
              <w:t xml:space="preserve"> Ambiguity</w:t>
            </w:r>
          </w:p>
        </w:tc>
        <w:tc>
          <w:tcPr>
            <w:tcW w:w="7047" w:type="dxa"/>
          </w:tcPr>
          <w:p w14:paraId="17DF43CB" w14:textId="77777777" w:rsidR="0006276E" w:rsidRPr="00A716D7" w:rsidRDefault="0006276E" w:rsidP="00993F99">
            <w:r w:rsidRPr="00A716D7">
              <w:t>Comfortably handles unclear or unpredictable situations</w:t>
            </w:r>
          </w:p>
        </w:tc>
      </w:tr>
      <w:tr w:rsidR="0006276E" w:rsidRPr="00A716D7" w14:paraId="336A6ADD" w14:textId="77777777" w:rsidTr="00920934">
        <w:tc>
          <w:tcPr>
            <w:tcW w:w="1672" w:type="dxa"/>
            <w:shd w:val="clear" w:color="auto" w:fill="F2F2F2"/>
          </w:tcPr>
          <w:p w14:paraId="71752ADB" w14:textId="77777777" w:rsidR="0006276E" w:rsidRPr="00C55E35" w:rsidRDefault="0006276E" w:rsidP="00993F99">
            <w:pPr>
              <w:rPr>
                <w:b/>
              </w:rPr>
            </w:pPr>
            <w:r w:rsidRPr="00C55E35">
              <w:rPr>
                <w:b/>
              </w:rPr>
              <w:t>Handling Pressure</w:t>
            </w:r>
          </w:p>
        </w:tc>
        <w:tc>
          <w:tcPr>
            <w:tcW w:w="7047" w:type="dxa"/>
          </w:tcPr>
          <w:p w14:paraId="36FA17A8" w14:textId="77777777" w:rsidR="0006276E" w:rsidRPr="00A716D7" w:rsidRDefault="0006276E" w:rsidP="00993F99">
            <w:r w:rsidRPr="00A716D7">
              <w:t xml:space="preserve">Remains calm, composed and focussed on the work in ongoing </w:t>
            </w:r>
            <w:proofErr w:type="gramStart"/>
            <w:r w:rsidRPr="00A716D7">
              <w:t>high pressure</w:t>
            </w:r>
            <w:proofErr w:type="gramEnd"/>
            <w:r w:rsidRPr="00A716D7">
              <w:t xml:space="preserve"> situations</w:t>
            </w:r>
          </w:p>
        </w:tc>
      </w:tr>
    </w:tbl>
    <w:p w14:paraId="14926A2B" w14:textId="77777777" w:rsidR="0006276E" w:rsidRDefault="0006276E" w:rsidP="0006276E">
      <w:pPr>
        <w:rPr>
          <w:sz w:val="28"/>
          <w:szCs w:val="28"/>
        </w:rPr>
      </w:pPr>
    </w:p>
    <w:tbl>
      <w:tblPr>
        <w:tblStyle w:val="TableGrid"/>
        <w:tblW w:w="8719" w:type="dxa"/>
        <w:tblInd w:w="279" w:type="dxa"/>
        <w:tblLook w:val="04A0" w:firstRow="1" w:lastRow="0" w:firstColumn="1" w:lastColumn="0" w:noHBand="0" w:noVBand="1"/>
      </w:tblPr>
      <w:tblGrid>
        <w:gridCol w:w="1672"/>
        <w:gridCol w:w="7047"/>
      </w:tblGrid>
      <w:tr w:rsidR="0006276E" w:rsidRPr="00A716D7" w14:paraId="1E49F54A" w14:textId="77777777" w:rsidTr="00920934">
        <w:tc>
          <w:tcPr>
            <w:tcW w:w="8719" w:type="dxa"/>
            <w:gridSpan w:val="2"/>
            <w:shd w:val="clear" w:color="auto" w:fill="F2F2F2"/>
          </w:tcPr>
          <w:p w14:paraId="4FFFAAD8" w14:textId="77777777" w:rsidR="0006276E" w:rsidRPr="007545B2" w:rsidRDefault="0006276E" w:rsidP="00993F99">
            <w:pPr>
              <w:spacing w:before="40"/>
              <w:rPr>
                <w:b/>
                <w:i/>
              </w:rPr>
            </w:pPr>
            <w:r w:rsidRPr="007545B2">
              <w:rPr>
                <w:b/>
              </w:rPr>
              <w:t>RESPONSE FUNCTION MANAGER CAPABILITIES</w:t>
            </w:r>
            <w:r w:rsidRPr="007545B2">
              <w:rPr>
                <w:b/>
              </w:rPr>
              <w:br/>
              <w:t>– for Tier 4 / Tier 5 managers likely to be Function Managers in a response</w:t>
            </w:r>
          </w:p>
        </w:tc>
      </w:tr>
      <w:tr w:rsidR="0006276E" w:rsidRPr="00A716D7" w14:paraId="5F50D98E" w14:textId="77777777" w:rsidTr="00920934">
        <w:tc>
          <w:tcPr>
            <w:tcW w:w="1672" w:type="dxa"/>
            <w:shd w:val="clear" w:color="auto" w:fill="F2F2F2"/>
          </w:tcPr>
          <w:p w14:paraId="1653E30A" w14:textId="77777777" w:rsidR="0006276E" w:rsidRPr="007545B2" w:rsidRDefault="0006276E" w:rsidP="00993F99">
            <w:pPr>
              <w:rPr>
                <w:b/>
              </w:rPr>
            </w:pPr>
            <w:r w:rsidRPr="007545B2">
              <w:rPr>
                <w:b/>
              </w:rPr>
              <w:t>Accountability</w:t>
            </w:r>
          </w:p>
        </w:tc>
        <w:tc>
          <w:tcPr>
            <w:tcW w:w="7047" w:type="dxa"/>
          </w:tcPr>
          <w:p w14:paraId="2B39B13A" w14:textId="77777777" w:rsidR="0006276E" w:rsidRPr="00A716D7" w:rsidRDefault="0006276E" w:rsidP="00993F99">
            <w:r w:rsidRPr="00A716D7">
              <w:t xml:space="preserve">Accepts responsibility for </w:t>
            </w:r>
            <w:proofErr w:type="gramStart"/>
            <w:r w:rsidRPr="00A716D7">
              <w:t>ones</w:t>
            </w:r>
            <w:proofErr w:type="gramEnd"/>
            <w:r w:rsidRPr="00A716D7">
              <w:t xml:space="preserve"> actions regardless of outcomes</w:t>
            </w:r>
          </w:p>
        </w:tc>
      </w:tr>
      <w:tr w:rsidR="0006276E" w:rsidRPr="00A716D7" w14:paraId="05095F9E" w14:textId="77777777" w:rsidTr="00920934">
        <w:tc>
          <w:tcPr>
            <w:tcW w:w="1672" w:type="dxa"/>
            <w:shd w:val="clear" w:color="auto" w:fill="F2F2F2"/>
          </w:tcPr>
          <w:p w14:paraId="3BB71479" w14:textId="77777777" w:rsidR="0006276E" w:rsidRPr="007545B2" w:rsidRDefault="0006276E" w:rsidP="00993F99">
            <w:pPr>
              <w:rPr>
                <w:b/>
              </w:rPr>
            </w:pPr>
            <w:r w:rsidRPr="007545B2">
              <w:rPr>
                <w:b/>
              </w:rPr>
              <w:t>Leading Others</w:t>
            </w:r>
          </w:p>
        </w:tc>
        <w:tc>
          <w:tcPr>
            <w:tcW w:w="7047" w:type="dxa"/>
          </w:tcPr>
          <w:p w14:paraId="79993168" w14:textId="77777777" w:rsidR="0006276E" w:rsidRPr="00A716D7" w:rsidRDefault="0006276E" w:rsidP="00993F99">
            <w:r w:rsidRPr="00A716D7">
              <w:t xml:space="preserve">Demonstrates general leadership ability and effectiveness </w:t>
            </w:r>
          </w:p>
        </w:tc>
      </w:tr>
      <w:tr w:rsidR="0006276E" w:rsidRPr="00A716D7" w14:paraId="7287C52D" w14:textId="77777777" w:rsidTr="00920934">
        <w:tc>
          <w:tcPr>
            <w:tcW w:w="1672" w:type="dxa"/>
            <w:shd w:val="clear" w:color="auto" w:fill="F2F2F2"/>
          </w:tcPr>
          <w:p w14:paraId="53A5D530" w14:textId="77777777" w:rsidR="0006276E" w:rsidRPr="007545B2" w:rsidRDefault="0006276E" w:rsidP="00993F99">
            <w:pPr>
              <w:rPr>
                <w:b/>
              </w:rPr>
            </w:pPr>
            <w:r w:rsidRPr="007545B2">
              <w:rPr>
                <w:b/>
              </w:rPr>
              <w:t>Leveraging People Skills</w:t>
            </w:r>
          </w:p>
        </w:tc>
        <w:tc>
          <w:tcPr>
            <w:tcW w:w="7047" w:type="dxa"/>
          </w:tcPr>
          <w:p w14:paraId="1BF07366" w14:textId="77777777" w:rsidR="0006276E" w:rsidRPr="00A716D7" w:rsidRDefault="0006276E" w:rsidP="00993F99">
            <w:r w:rsidRPr="00A716D7">
              <w:t>Gets along well with others, is tactful and behaves appropriately in social situations</w:t>
            </w:r>
          </w:p>
        </w:tc>
      </w:tr>
      <w:tr w:rsidR="0006276E" w:rsidRPr="00A716D7" w14:paraId="753D31B7" w14:textId="77777777" w:rsidTr="00920934">
        <w:tc>
          <w:tcPr>
            <w:tcW w:w="1672" w:type="dxa"/>
            <w:shd w:val="clear" w:color="auto" w:fill="F2F2F2"/>
          </w:tcPr>
          <w:p w14:paraId="5DA4473B" w14:textId="77777777" w:rsidR="0006276E" w:rsidRPr="007545B2" w:rsidRDefault="0006276E" w:rsidP="00993F99">
            <w:pPr>
              <w:rPr>
                <w:b/>
              </w:rPr>
            </w:pPr>
            <w:r w:rsidRPr="007545B2">
              <w:rPr>
                <w:b/>
              </w:rPr>
              <w:t xml:space="preserve">Dealing </w:t>
            </w:r>
            <w:proofErr w:type="gramStart"/>
            <w:r w:rsidRPr="007545B2">
              <w:rPr>
                <w:b/>
              </w:rPr>
              <w:t>With</w:t>
            </w:r>
            <w:proofErr w:type="gramEnd"/>
            <w:r w:rsidRPr="007545B2">
              <w:rPr>
                <w:b/>
              </w:rPr>
              <w:t xml:space="preserve"> Ambiguity</w:t>
            </w:r>
          </w:p>
        </w:tc>
        <w:tc>
          <w:tcPr>
            <w:tcW w:w="7047" w:type="dxa"/>
          </w:tcPr>
          <w:p w14:paraId="024D9441" w14:textId="77777777" w:rsidR="0006276E" w:rsidRPr="00A716D7" w:rsidRDefault="0006276E" w:rsidP="00993F99">
            <w:r w:rsidRPr="00A716D7">
              <w:t>Comfortably handles unclear or unpredictable situations</w:t>
            </w:r>
          </w:p>
        </w:tc>
      </w:tr>
      <w:tr w:rsidR="0006276E" w:rsidRPr="00A716D7" w14:paraId="36D69C39" w14:textId="77777777" w:rsidTr="00920934">
        <w:tc>
          <w:tcPr>
            <w:tcW w:w="1672" w:type="dxa"/>
            <w:shd w:val="clear" w:color="auto" w:fill="F2F2F2"/>
          </w:tcPr>
          <w:p w14:paraId="47A92AD9" w14:textId="77777777" w:rsidR="0006276E" w:rsidRPr="007545B2" w:rsidRDefault="0006276E" w:rsidP="00993F99">
            <w:pPr>
              <w:rPr>
                <w:b/>
              </w:rPr>
            </w:pPr>
            <w:r w:rsidRPr="007545B2">
              <w:rPr>
                <w:b/>
              </w:rPr>
              <w:t>Handling Pressure</w:t>
            </w:r>
          </w:p>
        </w:tc>
        <w:tc>
          <w:tcPr>
            <w:tcW w:w="7047" w:type="dxa"/>
          </w:tcPr>
          <w:p w14:paraId="3FDDB0DB" w14:textId="77777777" w:rsidR="0006276E" w:rsidRPr="00A716D7" w:rsidRDefault="0006276E" w:rsidP="00993F99">
            <w:r w:rsidRPr="00A716D7">
              <w:t xml:space="preserve">Remains calm, composed and focussed on the work in ongoing </w:t>
            </w:r>
            <w:proofErr w:type="gramStart"/>
            <w:r w:rsidRPr="00A716D7">
              <w:t>high pressure</w:t>
            </w:r>
            <w:proofErr w:type="gramEnd"/>
            <w:r w:rsidRPr="00A716D7">
              <w:t xml:space="preserve"> situations</w:t>
            </w:r>
          </w:p>
        </w:tc>
      </w:tr>
    </w:tbl>
    <w:p w14:paraId="30A802AF" w14:textId="77777777" w:rsidR="0006276E" w:rsidRDefault="0006276E" w:rsidP="00F70F33">
      <w:pPr>
        <w:ind w:left="-142"/>
        <w:rPr>
          <w:b/>
        </w:rPr>
      </w:pPr>
    </w:p>
    <w:sectPr w:rsidR="0006276E" w:rsidSect="00475399">
      <w:headerReference w:type="default" r:id="rId16"/>
      <w:footerReference w:type="default" r:id="rId17"/>
      <w:headerReference w:type="first" r:id="rId18"/>
      <w:pgSz w:w="11906" w:h="16838"/>
      <w:pgMar w:top="1134" w:right="1304" w:bottom="1134" w:left="130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D2F1C" w14:textId="77777777" w:rsidR="006B58CC" w:rsidRDefault="006B58CC">
      <w:r>
        <w:separator/>
      </w:r>
    </w:p>
  </w:endnote>
  <w:endnote w:type="continuationSeparator" w:id="0">
    <w:p w14:paraId="114E7610" w14:textId="77777777" w:rsidR="006B58CC" w:rsidRDefault="006B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980" w14:textId="22D26EE1" w:rsidR="0058205A" w:rsidRPr="0062659D" w:rsidRDefault="000B7FFC" w:rsidP="00A86D0F">
    <w:pPr>
      <w:pStyle w:val="Footer"/>
      <w:tabs>
        <w:tab w:val="clear" w:pos="4153"/>
        <w:tab w:val="center" w:pos="3828"/>
      </w:tabs>
      <w:rPr>
        <w:sz w:val="20"/>
        <w:szCs w:val="20"/>
        <w:lang w:val="en-NZ"/>
      </w:rPr>
    </w:pPr>
    <w:r>
      <w:rPr>
        <w:sz w:val="20"/>
        <w:szCs w:val="20"/>
        <w:lang w:val="en-NZ"/>
      </w:rPr>
      <w:t xml:space="preserve">L4 </w:t>
    </w:r>
    <w:r w:rsidR="00346048">
      <w:rPr>
        <w:sz w:val="20"/>
        <w:szCs w:val="20"/>
        <w:lang w:val="en-NZ"/>
      </w:rPr>
      <w:t>Manager Food Compliance</w:t>
    </w:r>
    <w:r w:rsidR="0022232D">
      <w:rPr>
        <w:sz w:val="20"/>
        <w:szCs w:val="20"/>
        <w:lang w:val="en-NZ"/>
      </w:rPr>
      <w:t xml:space="preserve"> Services</w:t>
    </w:r>
    <w:r w:rsidR="0058205A" w:rsidRPr="0062659D">
      <w:rPr>
        <w:sz w:val="20"/>
        <w:szCs w:val="20"/>
        <w:lang w:val="en-NZ"/>
      </w:rPr>
      <w:tab/>
    </w:r>
    <w:r w:rsidR="0022232D">
      <w:rPr>
        <w:sz w:val="20"/>
        <w:szCs w:val="20"/>
        <w:lang w:val="en-NZ"/>
      </w:rPr>
      <w:t>Feb</w:t>
    </w:r>
    <w:r w:rsidR="00AC63BF">
      <w:rPr>
        <w:sz w:val="20"/>
        <w:szCs w:val="20"/>
        <w:lang w:val="en-NZ"/>
      </w:rPr>
      <w:t xml:space="preserve"> 202</w:t>
    </w:r>
    <w:r w:rsidR="0022232D">
      <w:rPr>
        <w:sz w:val="20"/>
        <w:szCs w:val="20"/>
        <w:lang w:val="en-NZ"/>
      </w:rPr>
      <w:t>3</w:t>
    </w:r>
    <w:r w:rsidR="0058205A" w:rsidRPr="0062659D">
      <w:rPr>
        <w:sz w:val="20"/>
        <w:szCs w:val="20"/>
        <w:lang w:val="en-NZ"/>
      </w:rPr>
      <w:tab/>
      <w:t xml:space="preserve">Page </w:t>
    </w:r>
    <w:r w:rsidR="0058205A" w:rsidRPr="0062659D">
      <w:rPr>
        <w:rStyle w:val="PageNumber"/>
        <w:sz w:val="20"/>
        <w:szCs w:val="20"/>
      </w:rPr>
      <w:fldChar w:fldCharType="begin"/>
    </w:r>
    <w:r w:rsidR="0058205A" w:rsidRPr="0062659D">
      <w:rPr>
        <w:rStyle w:val="PageNumber"/>
        <w:sz w:val="20"/>
        <w:szCs w:val="20"/>
      </w:rPr>
      <w:instrText xml:space="preserve"> PAGE </w:instrText>
    </w:r>
    <w:r w:rsidR="0058205A" w:rsidRPr="0062659D">
      <w:rPr>
        <w:rStyle w:val="PageNumber"/>
        <w:sz w:val="20"/>
        <w:szCs w:val="20"/>
      </w:rPr>
      <w:fldChar w:fldCharType="separate"/>
    </w:r>
    <w:r w:rsidR="00920934">
      <w:rPr>
        <w:rStyle w:val="PageNumber"/>
        <w:noProof/>
        <w:sz w:val="20"/>
        <w:szCs w:val="20"/>
      </w:rPr>
      <w:t>9</w:t>
    </w:r>
    <w:r w:rsidR="0058205A" w:rsidRPr="0062659D">
      <w:rPr>
        <w:rStyle w:val="PageNumber"/>
        <w:sz w:val="20"/>
        <w:szCs w:val="20"/>
      </w:rPr>
      <w:fldChar w:fldCharType="end"/>
    </w:r>
    <w:r w:rsidR="0058205A" w:rsidRPr="0062659D">
      <w:rPr>
        <w:rStyle w:val="PageNumber"/>
        <w:sz w:val="20"/>
        <w:szCs w:val="20"/>
      </w:rPr>
      <w:t xml:space="preserve"> of </w:t>
    </w:r>
    <w:r w:rsidR="0058205A" w:rsidRPr="0062659D">
      <w:rPr>
        <w:rStyle w:val="PageNumber"/>
        <w:sz w:val="20"/>
        <w:szCs w:val="20"/>
      </w:rPr>
      <w:fldChar w:fldCharType="begin"/>
    </w:r>
    <w:r w:rsidR="0058205A" w:rsidRPr="0062659D">
      <w:rPr>
        <w:rStyle w:val="PageNumber"/>
        <w:sz w:val="20"/>
        <w:szCs w:val="20"/>
      </w:rPr>
      <w:instrText xml:space="preserve"> NUMPAGES </w:instrText>
    </w:r>
    <w:r w:rsidR="0058205A" w:rsidRPr="0062659D">
      <w:rPr>
        <w:rStyle w:val="PageNumber"/>
        <w:sz w:val="20"/>
        <w:szCs w:val="20"/>
      </w:rPr>
      <w:fldChar w:fldCharType="separate"/>
    </w:r>
    <w:r w:rsidR="00920934">
      <w:rPr>
        <w:rStyle w:val="PageNumber"/>
        <w:noProof/>
        <w:sz w:val="20"/>
        <w:szCs w:val="20"/>
      </w:rPr>
      <w:t>9</w:t>
    </w:r>
    <w:r w:rsidR="0058205A" w:rsidRPr="006265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78E2A" w14:textId="77777777" w:rsidR="006B58CC" w:rsidRDefault="006B58CC">
      <w:r>
        <w:separator/>
      </w:r>
    </w:p>
  </w:footnote>
  <w:footnote w:type="continuationSeparator" w:id="0">
    <w:p w14:paraId="23BAD19A" w14:textId="77777777" w:rsidR="006B58CC" w:rsidRDefault="006B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8555" w14:textId="523E6BF4" w:rsidR="008A128A" w:rsidRDefault="008A128A" w:rsidP="008A128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DE77" w14:textId="3B570E1E" w:rsidR="009F6717" w:rsidRDefault="006B58CC" w:rsidP="00475399">
    <w:pPr>
      <w:pStyle w:val="Header"/>
      <w:jc w:val="right"/>
    </w:pPr>
    <w:sdt>
      <w:sdtPr>
        <w:id w:val="730505968"/>
        <w:docPartObj>
          <w:docPartGallery w:val="Watermarks"/>
          <w:docPartUnique/>
        </w:docPartObj>
      </w:sdtPr>
      <w:sdtEndPr/>
      <w:sdtContent>
        <w:r>
          <w:rPr>
            <w:noProof/>
            <w:lang w:val="en-US" w:eastAsia="en-US"/>
          </w:rPr>
          <w:pict w14:anchorId="6EAA4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6717">
      <w:rPr>
        <w:noProof/>
        <w:lang w:val="en-NZ" w:eastAsia="en-NZ"/>
      </w:rPr>
      <w:drawing>
        <wp:inline distT="0" distB="0" distL="0" distR="0" wp14:anchorId="690D54FD" wp14:editId="3F826D24">
          <wp:extent cx="2580793" cy="601563"/>
          <wp:effectExtent l="0" t="0" r="0" b="8255"/>
          <wp:docPr id="2" name="Picture 2" descr="cid:image001.jpg@01D40D25.6777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0D25.6777EA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25392" cy="6119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A90"/>
    <w:multiLevelType w:val="hybridMultilevel"/>
    <w:tmpl w:val="669031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12AC0F33"/>
    <w:multiLevelType w:val="hybridMultilevel"/>
    <w:tmpl w:val="8C423A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15673206"/>
    <w:multiLevelType w:val="hybridMultilevel"/>
    <w:tmpl w:val="B352EAE4"/>
    <w:lvl w:ilvl="0" w:tplc="08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7234D10"/>
    <w:multiLevelType w:val="hybridMultilevel"/>
    <w:tmpl w:val="59C450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174C6931"/>
    <w:multiLevelType w:val="hybridMultilevel"/>
    <w:tmpl w:val="BAB2CF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1A2F38F5"/>
    <w:multiLevelType w:val="hybridMultilevel"/>
    <w:tmpl w:val="5E34441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1C453ECE"/>
    <w:multiLevelType w:val="hybridMultilevel"/>
    <w:tmpl w:val="7212A242"/>
    <w:lvl w:ilvl="0" w:tplc="7642261A">
      <w:start w:val="1"/>
      <w:numFmt w:val="bullet"/>
      <w:lvlText w:val=""/>
      <w:lvlJc w:val="left"/>
      <w:pPr>
        <w:tabs>
          <w:tab w:val="num" w:pos="360"/>
        </w:tabs>
        <w:ind w:left="360" w:hanging="360"/>
      </w:pPr>
      <w:rPr>
        <w:rFonts w:ascii="Wingdings" w:hAnsi="Wingdings"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70CEE"/>
    <w:multiLevelType w:val="hybridMultilevel"/>
    <w:tmpl w:val="9300D3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267406"/>
    <w:multiLevelType w:val="hybridMultilevel"/>
    <w:tmpl w:val="ABA08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E8018A"/>
    <w:multiLevelType w:val="hybridMultilevel"/>
    <w:tmpl w:val="A18E6AC0"/>
    <w:lvl w:ilvl="0" w:tplc="7642261A">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E233C"/>
    <w:multiLevelType w:val="hybridMultilevel"/>
    <w:tmpl w:val="E9145CB6"/>
    <w:lvl w:ilvl="0" w:tplc="851AA862">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6316BC9"/>
    <w:multiLevelType w:val="hybridMultilevel"/>
    <w:tmpl w:val="F69A09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2" w15:restartNumberingAfterBreak="0">
    <w:nsid w:val="296532B7"/>
    <w:multiLevelType w:val="hybridMultilevel"/>
    <w:tmpl w:val="B3A093B8"/>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13" w15:restartNumberingAfterBreak="0">
    <w:nsid w:val="2E5541DE"/>
    <w:multiLevelType w:val="hybridMultilevel"/>
    <w:tmpl w:val="941ED4CA"/>
    <w:lvl w:ilvl="0" w:tplc="5880A0EA">
      <w:start w:val="1"/>
      <w:numFmt w:val="bullet"/>
      <w:pStyle w:val="Bulletlist"/>
      <w:lvlText w:val=""/>
      <w:lvlJc w:val="left"/>
      <w:pPr>
        <w:ind w:left="360" w:hanging="360"/>
      </w:pPr>
      <w:rPr>
        <w:rFonts w:ascii="Symbol" w:hAnsi="Symbol" w:hint="default"/>
        <w:color w:val="44546A" w:themeColor="text2"/>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15:restartNumberingAfterBreak="0">
    <w:nsid w:val="313C0EFD"/>
    <w:multiLevelType w:val="hybridMultilevel"/>
    <w:tmpl w:val="D6CA8218"/>
    <w:lvl w:ilvl="0" w:tplc="3C32C7BC">
      <w:start w:val="1"/>
      <w:numFmt w:val="bullet"/>
      <w:pStyle w:val="PDSkilledLis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2726C5F"/>
    <w:multiLevelType w:val="hybridMultilevel"/>
    <w:tmpl w:val="91D415CC"/>
    <w:lvl w:ilvl="0" w:tplc="7642261A">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C6A9F"/>
    <w:multiLevelType w:val="hybridMultilevel"/>
    <w:tmpl w:val="21D435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981B92"/>
    <w:multiLevelType w:val="hybridMultilevel"/>
    <w:tmpl w:val="0D20DBF0"/>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3D337D36"/>
    <w:multiLevelType w:val="hybridMultilevel"/>
    <w:tmpl w:val="57CC9F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B95695E"/>
    <w:multiLevelType w:val="hybridMultilevel"/>
    <w:tmpl w:val="7C8A4B52"/>
    <w:lvl w:ilvl="0" w:tplc="3E76B4C8">
      <w:start w:val="1"/>
      <w:numFmt w:val="bullet"/>
      <w:lvlText w:val=""/>
      <w:lvlJc w:val="left"/>
      <w:pPr>
        <w:tabs>
          <w:tab w:val="num" w:pos="720"/>
        </w:tabs>
        <w:ind w:left="720" w:hanging="360"/>
      </w:pPr>
      <w:rPr>
        <w:rFonts w:ascii="Symbol" w:hAnsi="Symbol" w:hint="default"/>
        <w:sz w:val="18"/>
      </w:rPr>
    </w:lvl>
    <w:lvl w:ilvl="1" w:tplc="7642261A">
      <w:start w:val="1"/>
      <w:numFmt w:val="bullet"/>
      <w:lvlText w:val=""/>
      <w:lvlJc w:val="left"/>
      <w:pPr>
        <w:tabs>
          <w:tab w:val="num" w:pos="1440"/>
        </w:tabs>
        <w:ind w:left="1440" w:hanging="360"/>
      </w:pPr>
      <w:rPr>
        <w:rFonts w:ascii="Wingdings" w:hAnsi="Wingdings" w:hint="default"/>
        <w:color w:val="FF0000"/>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F2F48"/>
    <w:multiLevelType w:val="hybridMultilevel"/>
    <w:tmpl w:val="6EA075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1" w15:restartNumberingAfterBreak="0">
    <w:nsid w:val="4D07574F"/>
    <w:multiLevelType w:val="hybridMultilevel"/>
    <w:tmpl w:val="9280E1A0"/>
    <w:lvl w:ilvl="0" w:tplc="08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F2D2D"/>
    <w:multiLevelType w:val="hybridMultilevel"/>
    <w:tmpl w:val="BDB2DDBA"/>
    <w:lvl w:ilvl="0" w:tplc="08090001">
      <w:start w:val="1"/>
      <w:numFmt w:val="bullet"/>
      <w:lvlText w:val=""/>
      <w:lvlJc w:val="left"/>
      <w:pPr>
        <w:tabs>
          <w:tab w:val="num" w:pos="1080"/>
        </w:tabs>
        <w:ind w:left="1080" w:hanging="360"/>
      </w:pPr>
      <w:rPr>
        <w:rFonts w:ascii="Symbol" w:hAnsi="Symbol" w:hint="default"/>
        <w:color w:val="FF0000"/>
      </w:rPr>
    </w:lvl>
    <w:lvl w:ilvl="1" w:tplc="08090001">
      <w:start w:val="1"/>
      <w:numFmt w:val="bullet"/>
      <w:lvlText w:val=""/>
      <w:lvlJc w:val="left"/>
      <w:pPr>
        <w:tabs>
          <w:tab w:val="num" w:pos="1728"/>
        </w:tabs>
        <w:ind w:left="1728" w:hanging="360"/>
      </w:pPr>
      <w:rPr>
        <w:rFonts w:ascii="Symbol" w:hAnsi="Symbol" w:hint="default"/>
        <w:color w:val="FF0000"/>
      </w:rPr>
    </w:lvl>
    <w:lvl w:ilvl="2" w:tplc="08090005" w:tentative="1">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Courier New"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Courier New"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23" w15:restartNumberingAfterBreak="0">
    <w:nsid w:val="54ED4ED0"/>
    <w:multiLevelType w:val="hybridMultilevel"/>
    <w:tmpl w:val="2326F3C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15:restartNumberingAfterBreak="0">
    <w:nsid w:val="5A497568"/>
    <w:multiLevelType w:val="hybridMultilevel"/>
    <w:tmpl w:val="9F6EBC06"/>
    <w:lvl w:ilvl="0" w:tplc="AABCA32A">
      <w:start w:val="1"/>
      <w:numFmt w:val="bullet"/>
      <w:pStyle w:val="Bullettext"/>
      <w:lvlText w:val="-"/>
      <w:lvlJc w:val="left"/>
      <w:pPr>
        <w:tabs>
          <w:tab w:val="num" w:pos="624"/>
        </w:tabs>
        <w:ind w:left="624" w:hanging="264"/>
      </w:pPr>
      <w:rPr>
        <w:rFonts w:ascii="Arial" w:hAnsi="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83C17"/>
    <w:multiLevelType w:val="hybridMultilevel"/>
    <w:tmpl w:val="0E5C1C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F342AC4"/>
    <w:multiLevelType w:val="hybridMultilevel"/>
    <w:tmpl w:val="C17C6C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626F7A77"/>
    <w:multiLevelType w:val="hybridMultilevel"/>
    <w:tmpl w:val="FD1E0A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6A08117E"/>
    <w:multiLevelType w:val="hybridMultilevel"/>
    <w:tmpl w:val="6360D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791B5C"/>
    <w:multiLevelType w:val="hybridMultilevel"/>
    <w:tmpl w:val="0BF89D3E"/>
    <w:lvl w:ilvl="0" w:tplc="0809000B">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EE4A9D"/>
    <w:multiLevelType w:val="hybridMultilevel"/>
    <w:tmpl w:val="58C60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961FA9"/>
    <w:multiLevelType w:val="hybridMultilevel"/>
    <w:tmpl w:val="A486475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7DA60FC8"/>
    <w:multiLevelType w:val="hybridMultilevel"/>
    <w:tmpl w:val="F7FAFB7E"/>
    <w:lvl w:ilvl="0" w:tplc="14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24"/>
  </w:num>
  <w:num w:numId="4">
    <w:abstractNumId w:val="2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6"/>
  </w:num>
  <w:num w:numId="15">
    <w:abstractNumId w:val="30"/>
  </w:num>
  <w:num w:numId="16">
    <w:abstractNumId w:val="14"/>
  </w:num>
  <w:num w:numId="17">
    <w:abstractNumId w:val="10"/>
  </w:num>
  <w:num w:numId="18">
    <w:abstractNumId w:val="13"/>
  </w:num>
  <w:num w:numId="19">
    <w:abstractNumId w:val="12"/>
  </w:num>
  <w:num w:numId="20">
    <w:abstractNumId w:val="4"/>
  </w:num>
  <w:num w:numId="21">
    <w:abstractNumId w:val="26"/>
  </w:num>
  <w:num w:numId="22">
    <w:abstractNumId w:val="18"/>
  </w:num>
  <w:num w:numId="23">
    <w:abstractNumId w:val="32"/>
  </w:num>
  <w:num w:numId="24">
    <w:abstractNumId w:val="1"/>
  </w:num>
  <w:num w:numId="25">
    <w:abstractNumId w:val="11"/>
  </w:num>
  <w:num w:numId="26">
    <w:abstractNumId w:val="3"/>
  </w:num>
  <w:num w:numId="27">
    <w:abstractNumId w:val="5"/>
  </w:num>
  <w:num w:numId="28">
    <w:abstractNumId w:val="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
  </w:num>
  <w:num w:numId="32">
    <w:abstractNumId w:val="23"/>
  </w:num>
  <w:num w:numId="33">
    <w:abstractNumId w:val="7"/>
  </w:num>
  <w:num w:numId="34">
    <w:abstractNumId w:val="25"/>
  </w:num>
  <w:num w:numId="35">
    <w:abstractNumId w:val="27"/>
  </w:num>
  <w:num w:numId="36">
    <w:abstractNumId w:val="17"/>
  </w:num>
  <w:num w:numId="3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D5"/>
    <w:rsid w:val="0002475B"/>
    <w:rsid w:val="000260F3"/>
    <w:rsid w:val="00031C58"/>
    <w:rsid w:val="00046DD9"/>
    <w:rsid w:val="000550D5"/>
    <w:rsid w:val="00057A78"/>
    <w:rsid w:val="0006276E"/>
    <w:rsid w:val="000711FF"/>
    <w:rsid w:val="00073B85"/>
    <w:rsid w:val="000901E6"/>
    <w:rsid w:val="000B6582"/>
    <w:rsid w:val="000B7FFC"/>
    <w:rsid w:val="000D7F68"/>
    <w:rsid w:val="000F6008"/>
    <w:rsid w:val="00116654"/>
    <w:rsid w:val="00131F3F"/>
    <w:rsid w:val="001337AE"/>
    <w:rsid w:val="00144EDB"/>
    <w:rsid w:val="00163440"/>
    <w:rsid w:val="00171038"/>
    <w:rsid w:val="00171F38"/>
    <w:rsid w:val="0017267A"/>
    <w:rsid w:val="00174031"/>
    <w:rsid w:val="00182B34"/>
    <w:rsid w:val="001A4641"/>
    <w:rsid w:val="001A658C"/>
    <w:rsid w:val="00205B12"/>
    <w:rsid w:val="002138DB"/>
    <w:rsid w:val="0022232D"/>
    <w:rsid w:val="00242AF9"/>
    <w:rsid w:val="00260C4F"/>
    <w:rsid w:val="00265FA9"/>
    <w:rsid w:val="00296C60"/>
    <w:rsid w:val="002A2C0F"/>
    <w:rsid w:val="002A3BD9"/>
    <w:rsid w:val="002A4D99"/>
    <w:rsid w:val="002C602D"/>
    <w:rsid w:val="002D772B"/>
    <w:rsid w:val="002F39F4"/>
    <w:rsid w:val="00316AE2"/>
    <w:rsid w:val="00346048"/>
    <w:rsid w:val="00372F24"/>
    <w:rsid w:val="0038165C"/>
    <w:rsid w:val="003861BF"/>
    <w:rsid w:val="00387EDA"/>
    <w:rsid w:val="00396DCE"/>
    <w:rsid w:val="003B4F63"/>
    <w:rsid w:val="003D43CA"/>
    <w:rsid w:val="00400EB0"/>
    <w:rsid w:val="00411DD2"/>
    <w:rsid w:val="0041764B"/>
    <w:rsid w:val="00420E58"/>
    <w:rsid w:val="0044283D"/>
    <w:rsid w:val="00457010"/>
    <w:rsid w:val="00460C4B"/>
    <w:rsid w:val="00462CB4"/>
    <w:rsid w:val="004704F5"/>
    <w:rsid w:val="004750A2"/>
    <w:rsid w:val="00475399"/>
    <w:rsid w:val="004B0307"/>
    <w:rsid w:val="004B5B53"/>
    <w:rsid w:val="004D0D27"/>
    <w:rsid w:val="004D657C"/>
    <w:rsid w:val="004E5B8A"/>
    <w:rsid w:val="004F0C25"/>
    <w:rsid w:val="004F5AFB"/>
    <w:rsid w:val="00500EE7"/>
    <w:rsid w:val="00522252"/>
    <w:rsid w:val="005536FD"/>
    <w:rsid w:val="00553B4D"/>
    <w:rsid w:val="00574451"/>
    <w:rsid w:val="0058205A"/>
    <w:rsid w:val="005B3FFF"/>
    <w:rsid w:val="005B7984"/>
    <w:rsid w:val="005D240E"/>
    <w:rsid w:val="005E136B"/>
    <w:rsid w:val="005E3515"/>
    <w:rsid w:val="005F15A1"/>
    <w:rsid w:val="005F4C31"/>
    <w:rsid w:val="005F6D69"/>
    <w:rsid w:val="00603661"/>
    <w:rsid w:val="006216C7"/>
    <w:rsid w:val="0062659D"/>
    <w:rsid w:val="00632107"/>
    <w:rsid w:val="00640CB1"/>
    <w:rsid w:val="00642BF7"/>
    <w:rsid w:val="00662A46"/>
    <w:rsid w:val="00665EA4"/>
    <w:rsid w:val="00666134"/>
    <w:rsid w:val="00674B59"/>
    <w:rsid w:val="00677793"/>
    <w:rsid w:val="00682D0F"/>
    <w:rsid w:val="00684F11"/>
    <w:rsid w:val="00691657"/>
    <w:rsid w:val="00694F6A"/>
    <w:rsid w:val="006B406A"/>
    <w:rsid w:val="006B58CC"/>
    <w:rsid w:val="006D004A"/>
    <w:rsid w:val="00702E2B"/>
    <w:rsid w:val="007350DB"/>
    <w:rsid w:val="0073534A"/>
    <w:rsid w:val="00755BC2"/>
    <w:rsid w:val="00796C6A"/>
    <w:rsid w:val="007A0BFE"/>
    <w:rsid w:val="007B2F4B"/>
    <w:rsid w:val="007C48F5"/>
    <w:rsid w:val="007D2D42"/>
    <w:rsid w:val="007E5DFD"/>
    <w:rsid w:val="00803167"/>
    <w:rsid w:val="008033C8"/>
    <w:rsid w:val="0082378A"/>
    <w:rsid w:val="0082778D"/>
    <w:rsid w:val="00830235"/>
    <w:rsid w:val="008372CA"/>
    <w:rsid w:val="00845517"/>
    <w:rsid w:val="00853900"/>
    <w:rsid w:val="00877733"/>
    <w:rsid w:val="008A128A"/>
    <w:rsid w:val="008A3781"/>
    <w:rsid w:val="008A5E6C"/>
    <w:rsid w:val="008B41EB"/>
    <w:rsid w:val="008B6AE4"/>
    <w:rsid w:val="008E11AB"/>
    <w:rsid w:val="008E1EA8"/>
    <w:rsid w:val="008F5591"/>
    <w:rsid w:val="00920934"/>
    <w:rsid w:val="00952C52"/>
    <w:rsid w:val="00955200"/>
    <w:rsid w:val="00970A6F"/>
    <w:rsid w:val="00981C40"/>
    <w:rsid w:val="00991426"/>
    <w:rsid w:val="009A68C1"/>
    <w:rsid w:val="009B056E"/>
    <w:rsid w:val="009D25AB"/>
    <w:rsid w:val="009D5EE6"/>
    <w:rsid w:val="009F6717"/>
    <w:rsid w:val="00A34206"/>
    <w:rsid w:val="00A86D0F"/>
    <w:rsid w:val="00A90518"/>
    <w:rsid w:val="00A97844"/>
    <w:rsid w:val="00A97F55"/>
    <w:rsid w:val="00AA25BF"/>
    <w:rsid w:val="00AA350D"/>
    <w:rsid w:val="00AB4FB8"/>
    <w:rsid w:val="00AC05DD"/>
    <w:rsid w:val="00AC63BF"/>
    <w:rsid w:val="00AD23CC"/>
    <w:rsid w:val="00AF6DC3"/>
    <w:rsid w:val="00B04F8C"/>
    <w:rsid w:val="00B24617"/>
    <w:rsid w:val="00B24919"/>
    <w:rsid w:val="00B412DF"/>
    <w:rsid w:val="00B53F0B"/>
    <w:rsid w:val="00BB38A1"/>
    <w:rsid w:val="00BC114B"/>
    <w:rsid w:val="00BD3450"/>
    <w:rsid w:val="00BD3BE0"/>
    <w:rsid w:val="00BD5313"/>
    <w:rsid w:val="00BF4B95"/>
    <w:rsid w:val="00C045A9"/>
    <w:rsid w:val="00C0593C"/>
    <w:rsid w:val="00C16E81"/>
    <w:rsid w:val="00C26727"/>
    <w:rsid w:val="00C4065F"/>
    <w:rsid w:val="00C40966"/>
    <w:rsid w:val="00C54FE5"/>
    <w:rsid w:val="00C626D5"/>
    <w:rsid w:val="00C66F52"/>
    <w:rsid w:val="00C708C8"/>
    <w:rsid w:val="00C97CF2"/>
    <w:rsid w:val="00CC3AC6"/>
    <w:rsid w:val="00CE3875"/>
    <w:rsid w:val="00CE4D2B"/>
    <w:rsid w:val="00CE56C1"/>
    <w:rsid w:val="00CF55E3"/>
    <w:rsid w:val="00D15CE6"/>
    <w:rsid w:val="00D534E1"/>
    <w:rsid w:val="00D53BEA"/>
    <w:rsid w:val="00D630F1"/>
    <w:rsid w:val="00D67110"/>
    <w:rsid w:val="00DA63DD"/>
    <w:rsid w:val="00DC1AB1"/>
    <w:rsid w:val="00DC2C1A"/>
    <w:rsid w:val="00DE1DDB"/>
    <w:rsid w:val="00E11665"/>
    <w:rsid w:val="00E15AB6"/>
    <w:rsid w:val="00E17056"/>
    <w:rsid w:val="00E539DA"/>
    <w:rsid w:val="00E5535E"/>
    <w:rsid w:val="00E9435C"/>
    <w:rsid w:val="00E96D3C"/>
    <w:rsid w:val="00E9739E"/>
    <w:rsid w:val="00EC002D"/>
    <w:rsid w:val="00EC30BA"/>
    <w:rsid w:val="00EE4155"/>
    <w:rsid w:val="00EE55DA"/>
    <w:rsid w:val="00EE5FFE"/>
    <w:rsid w:val="00F03248"/>
    <w:rsid w:val="00F0376C"/>
    <w:rsid w:val="00F236B6"/>
    <w:rsid w:val="00F434E3"/>
    <w:rsid w:val="00F446DA"/>
    <w:rsid w:val="00F57FB1"/>
    <w:rsid w:val="00F70F33"/>
    <w:rsid w:val="00F7209F"/>
    <w:rsid w:val="00F91D79"/>
    <w:rsid w:val="00FA2F5A"/>
    <w:rsid w:val="00FD4A0E"/>
    <w:rsid w:val="00FD65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67F103"/>
  <w15:chartTrackingRefBased/>
  <w15:docId w15:val="{F550CDF9-3C72-4194-85F3-3DE49FC9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Subtitle"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EA4"/>
    <w:pPr>
      <w:spacing w:before="120" w:after="120"/>
    </w:pPr>
    <w:rPr>
      <w:rFonts w:ascii="Arial Narrow" w:hAnsi="Arial Narrow"/>
      <w:sz w:val="22"/>
      <w:szCs w:val="24"/>
      <w:lang w:val="en-GB" w:eastAsia="en-GB"/>
    </w:rPr>
  </w:style>
  <w:style w:type="paragraph" w:styleId="Heading1">
    <w:name w:val="heading 1"/>
    <w:basedOn w:val="Normal"/>
    <w:next w:val="Normal"/>
    <w:link w:val="Heading1Char"/>
    <w:qFormat/>
    <w:rsid w:val="00F57FB1"/>
    <w:pPr>
      <w:keepNext/>
      <w:keepLines/>
      <w:spacing w:before="240" w:after="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50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ext">
    <w:name w:val="Tables Text"/>
    <w:basedOn w:val="Normal"/>
    <w:rsid w:val="000550D5"/>
    <w:rPr>
      <w:sz w:val="20"/>
      <w:szCs w:val="20"/>
      <w:lang w:val="en-NZ" w:eastAsia="en-US"/>
    </w:rPr>
  </w:style>
  <w:style w:type="paragraph" w:styleId="Subtitle">
    <w:name w:val="Subtitle"/>
    <w:basedOn w:val="Normal"/>
    <w:qFormat/>
    <w:rsid w:val="00665EA4"/>
    <w:pPr>
      <w:pBdr>
        <w:bottom w:val="single" w:sz="4" w:space="1" w:color="auto"/>
      </w:pBdr>
      <w:spacing w:before="240" w:after="240"/>
    </w:pPr>
    <w:rPr>
      <w:rFonts w:cs="Arial"/>
      <w:b/>
      <w:sz w:val="32"/>
      <w:lang w:val="en-NZ" w:eastAsia="en-US"/>
    </w:rPr>
  </w:style>
  <w:style w:type="paragraph" w:customStyle="1" w:styleId="TableMainTitle">
    <w:name w:val="Table Main Title"/>
    <w:basedOn w:val="Normal"/>
    <w:rsid w:val="000550D5"/>
    <w:rPr>
      <w:b/>
      <w:szCs w:val="20"/>
      <w:lang w:val="en-NZ" w:eastAsia="en-US"/>
    </w:rPr>
  </w:style>
  <w:style w:type="paragraph" w:styleId="ListBullet">
    <w:name w:val="List Bullet"/>
    <w:basedOn w:val="Normal"/>
    <w:autoRedefine/>
    <w:rsid w:val="007C48F5"/>
    <w:pPr>
      <w:widowControl w:val="0"/>
    </w:pPr>
    <w:rPr>
      <w:b/>
      <w:lang w:val="en-AU" w:eastAsia="en-US"/>
    </w:rPr>
  </w:style>
  <w:style w:type="paragraph" w:styleId="Header">
    <w:name w:val="header"/>
    <w:basedOn w:val="Normal"/>
    <w:qFormat/>
    <w:rsid w:val="00F57FB1"/>
    <w:pPr>
      <w:tabs>
        <w:tab w:val="center" w:pos="4153"/>
        <w:tab w:val="right" w:pos="8306"/>
      </w:tabs>
    </w:pPr>
    <w:rPr>
      <w:b/>
    </w:rPr>
  </w:style>
  <w:style w:type="paragraph" w:styleId="Footer">
    <w:name w:val="footer"/>
    <w:basedOn w:val="Normal"/>
    <w:rsid w:val="009D25AB"/>
    <w:pPr>
      <w:tabs>
        <w:tab w:val="center" w:pos="4153"/>
        <w:tab w:val="right" w:pos="8306"/>
      </w:tabs>
    </w:pPr>
  </w:style>
  <w:style w:type="character" w:styleId="PageNumber">
    <w:name w:val="page number"/>
    <w:basedOn w:val="DefaultParagraphFont"/>
    <w:rsid w:val="009D25AB"/>
  </w:style>
  <w:style w:type="character" w:styleId="Hyperlink">
    <w:name w:val="Hyperlink"/>
    <w:rsid w:val="00666134"/>
    <w:rPr>
      <w:color w:val="0000FF"/>
      <w:u w:val="single"/>
    </w:rPr>
  </w:style>
  <w:style w:type="paragraph" w:customStyle="1" w:styleId="Bullettext">
    <w:name w:val="Bullet text"/>
    <w:basedOn w:val="Normal"/>
    <w:rsid w:val="00EC002D"/>
    <w:pPr>
      <w:numPr>
        <w:numId w:val="3"/>
      </w:numPr>
      <w:tabs>
        <w:tab w:val="left" w:pos="300"/>
      </w:tabs>
    </w:pPr>
    <w:rPr>
      <w:rFonts w:ascii="Arial" w:hAnsi="Arial" w:cs="Arial"/>
      <w:sz w:val="18"/>
      <w:szCs w:val="18"/>
      <w:lang w:val="en-US" w:eastAsia="en-US"/>
    </w:rPr>
  </w:style>
  <w:style w:type="paragraph" w:customStyle="1" w:styleId="text">
    <w:name w:val="text"/>
    <w:basedOn w:val="Bullettext"/>
    <w:rsid w:val="00EC002D"/>
    <w:pPr>
      <w:numPr>
        <w:numId w:val="0"/>
      </w:numPr>
    </w:pPr>
  </w:style>
  <w:style w:type="character" w:styleId="CommentReference">
    <w:name w:val="annotation reference"/>
    <w:rsid w:val="00FD65D7"/>
    <w:rPr>
      <w:sz w:val="16"/>
      <w:szCs w:val="16"/>
    </w:rPr>
  </w:style>
  <w:style w:type="paragraph" w:styleId="CommentText">
    <w:name w:val="annotation text"/>
    <w:basedOn w:val="Normal"/>
    <w:link w:val="CommentTextChar"/>
    <w:rsid w:val="00FD65D7"/>
    <w:rPr>
      <w:sz w:val="20"/>
      <w:szCs w:val="20"/>
    </w:rPr>
  </w:style>
  <w:style w:type="character" w:customStyle="1" w:styleId="CommentTextChar">
    <w:name w:val="Comment Text Char"/>
    <w:link w:val="CommentText"/>
    <w:rsid w:val="00FD65D7"/>
    <w:rPr>
      <w:lang w:val="en-GB" w:eastAsia="en-GB"/>
    </w:rPr>
  </w:style>
  <w:style w:type="paragraph" w:styleId="BalloonText">
    <w:name w:val="Balloon Text"/>
    <w:basedOn w:val="Normal"/>
    <w:link w:val="BalloonTextChar"/>
    <w:rsid w:val="00FD65D7"/>
    <w:rPr>
      <w:rFonts w:ascii="Tahoma" w:hAnsi="Tahoma" w:cs="Tahoma"/>
      <w:sz w:val="16"/>
      <w:szCs w:val="16"/>
    </w:rPr>
  </w:style>
  <w:style w:type="character" w:customStyle="1" w:styleId="BalloonTextChar">
    <w:name w:val="Balloon Text Char"/>
    <w:link w:val="BalloonText"/>
    <w:rsid w:val="00FD65D7"/>
    <w:rPr>
      <w:rFonts w:ascii="Tahoma" w:hAnsi="Tahoma" w:cs="Tahoma"/>
      <w:sz w:val="16"/>
      <w:szCs w:val="16"/>
      <w:lang w:val="en-GB" w:eastAsia="en-GB"/>
    </w:rPr>
  </w:style>
  <w:style w:type="paragraph" w:styleId="CommentSubject">
    <w:name w:val="annotation subject"/>
    <w:basedOn w:val="CommentText"/>
    <w:next w:val="CommentText"/>
    <w:link w:val="CommentSubjectChar"/>
    <w:rsid w:val="00970A6F"/>
    <w:rPr>
      <w:b/>
      <w:bCs/>
    </w:rPr>
  </w:style>
  <w:style w:type="character" w:customStyle="1" w:styleId="CommentSubjectChar">
    <w:name w:val="Comment Subject Char"/>
    <w:link w:val="CommentSubject"/>
    <w:rsid w:val="00970A6F"/>
    <w:rPr>
      <w:b/>
      <w:bCs/>
      <w:lang w:val="en-GB" w:eastAsia="en-GB"/>
    </w:rPr>
  </w:style>
  <w:style w:type="character" w:styleId="Emphasis">
    <w:name w:val="Emphasis"/>
    <w:rsid w:val="00574451"/>
    <w:rPr>
      <w:i/>
      <w:iCs/>
    </w:rPr>
  </w:style>
  <w:style w:type="paragraph" w:styleId="NormalWeb">
    <w:name w:val="Normal (Web)"/>
    <w:basedOn w:val="Normal"/>
    <w:uiPriority w:val="99"/>
    <w:unhideWhenUsed/>
    <w:rsid w:val="00387EDA"/>
    <w:pPr>
      <w:spacing w:before="100" w:beforeAutospacing="1" w:after="100" w:afterAutospacing="1"/>
    </w:pPr>
    <w:rPr>
      <w:lang w:val="en-NZ" w:eastAsia="en-NZ"/>
    </w:rPr>
  </w:style>
  <w:style w:type="table" w:customStyle="1" w:styleId="TableGrid1">
    <w:name w:val="Table Grid1"/>
    <w:rsid w:val="002F39F4"/>
    <w:rPr>
      <w:rFonts w:ascii="Calibri" w:hAnsi="Calibri"/>
      <w:sz w:val="22"/>
      <w:szCs w:val="22"/>
    </w:rPr>
    <w:tblPr>
      <w:tblCellMar>
        <w:top w:w="0" w:type="dxa"/>
        <w:left w:w="0" w:type="dxa"/>
        <w:bottom w:w="0" w:type="dxa"/>
        <w:right w:w="0" w:type="dxa"/>
      </w:tblCellMar>
    </w:tblPr>
  </w:style>
  <w:style w:type="table" w:customStyle="1" w:styleId="TableGrid11">
    <w:name w:val="Table Grid11"/>
    <w:rsid w:val="002F39F4"/>
    <w:rPr>
      <w:rFonts w:ascii="Calibri" w:hAnsi="Calibri"/>
      <w:sz w:val="22"/>
      <w:szCs w:val="22"/>
    </w:rPr>
    <w:tblPr>
      <w:tblCellMar>
        <w:top w:w="0" w:type="dxa"/>
        <w:left w:w="0" w:type="dxa"/>
        <w:bottom w:w="0" w:type="dxa"/>
        <w:right w:w="0" w:type="dxa"/>
      </w:tblCellMar>
    </w:tblPr>
  </w:style>
  <w:style w:type="paragraph" w:customStyle="1" w:styleId="PDSkilledList">
    <w:name w:val="PD_Skilled_List"/>
    <w:basedOn w:val="ListParagraph"/>
    <w:rsid w:val="002F39F4"/>
    <w:pPr>
      <w:numPr>
        <w:numId w:val="16"/>
      </w:numPr>
      <w:tabs>
        <w:tab w:val="num" w:pos="624"/>
      </w:tabs>
      <w:ind w:left="624" w:hanging="264"/>
    </w:pPr>
    <w:rPr>
      <w:rFonts w:cs="Arial"/>
      <w:sz w:val="16"/>
      <w:szCs w:val="16"/>
      <w:lang w:val="en-NZ" w:eastAsia="en-NZ"/>
    </w:rPr>
  </w:style>
  <w:style w:type="paragraph" w:styleId="ListParagraph">
    <w:name w:val="List Paragraph"/>
    <w:basedOn w:val="Normal"/>
    <w:uiPriority w:val="99"/>
    <w:qFormat/>
    <w:rsid w:val="00F57FB1"/>
    <w:pPr>
      <w:numPr>
        <w:numId w:val="17"/>
      </w:numPr>
      <w:spacing w:before="60" w:after="60"/>
      <w:ind w:left="414" w:hanging="357"/>
    </w:pPr>
  </w:style>
  <w:style w:type="table" w:customStyle="1" w:styleId="TableGrid12">
    <w:name w:val="Table Grid12"/>
    <w:rsid w:val="00796C6A"/>
    <w:rPr>
      <w:rFonts w:ascii="Calibri" w:hAnsi="Calibri"/>
      <w:sz w:val="22"/>
      <w:szCs w:val="22"/>
    </w:rPr>
    <w:tblPr>
      <w:tblCellMar>
        <w:top w:w="0" w:type="dxa"/>
        <w:left w:w="0" w:type="dxa"/>
        <w:bottom w:w="0" w:type="dxa"/>
        <w:right w:w="0" w:type="dxa"/>
      </w:tblCellMar>
    </w:tblPr>
  </w:style>
  <w:style w:type="table" w:customStyle="1" w:styleId="TableGrid111">
    <w:name w:val="Table Grid111"/>
    <w:rsid w:val="005536FD"/>
    <w:rPr>
      <w:rFonts w:asciiTheme="minorHAnsi" w:hAnsiTheme="minorHAnsi" w:cstheme="minorBidi"/>
      <w:sz w:val="22"/>
      <w:szCs w:val="22"/>
    </w:rPr>
    <w:tblPr>
      <w:tblCellMar>
        <w:top w:w="0" w:type="dxa"/>
        <w:left w:w="0" w:type="dxa"/>
        <w:bottom w:w="0" w:type="dxa"/>
        <w:right w:w="0" w:type="dxa"/>
      </w:tblCellMar>
    </w:tblPr>
  </w:style>
  <w:style w:type="table" w:customStyle="1" w:styleId="TableGrid13">
    <w:name w:val="Table Grid13"/>
    <w:rsid w:val="00A86D0F"/>
    <w:rPr>
      <w:rFonts w:asciiTheme="minorHAnsi"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F57FB1"/>
    <w:rPr>
      <w:rFonts w:ascii="Arial Narrow" w:eastAsiaTheme="majorEastAsia" w:hAnsi="Arial Narrow" w:cstheme="majorBidi"/>
      <w:b/>
      <w:sz w:val="28"/>
      <w:szCs w:val="32"/>
      <w:lang w:val="en-GB" w:eastAsia="en-GB"/>
    </w:rPr>
  </w:style>
  <w:style w:type="character" w:customStyle="1" w:styleId="BulletlistChar">
    <w:name w:val="Bullet list Char"/>
    <w:basedOn w:val="DefaultParagraphFont"/>
    <w:link w:val="Bulletlist"/>
    <w:locked/>
    <w:rsid w:val="00346048"/>
    <w:rPr>
      <w:rFonts w:asciiTheme="minorHAnsi" w:eastAsiaTheme="minorEastAsia" w:hAnsiTheme="minorHAnsi" w:cs="Calibri"/>
      <w:sz w:val="22"/>
      <w:szCs w:val="24"/>
    </w:rPr>
  </w:style>
  <w:style w:type="paragraph" w:customStyle="1" w:styleId="Bulletlist">
    <w:name w:val="Bullet list"/>
    <w:basedOn w:val="ListParagraph"/>
    <w:link w:val="BulletlistChar"/>
    <w:qFormat/>
    <w:rsid w:val="00346048"/>
    <w:pPr>
      <w:numPr>
        <w:numId w:val="18"/>
      </w:numPr>
    </w:pPr>
    <w:rPr>
      <w:rFonts w:asciiTheme="minorHAnsi" w:eastAsiaTheme="minorEastAsia" w:hAnsiTheme="minorHAnsi" w:cs="Calibri"/>
      <w:lang w:val="en-NZ" w:eastAsia="en-NZ"/>
    </w:rPr>
  </w:style>
  <w:style w:type="paragraph" w:customStyle="1" w:styleId="PDNatureofRelationship">
    <w:name w:val="PD Nature of Relationship"/>
    <w:basedOn w:val="Normal"/>
    <w:link w:val="PDNatureofRelationshipChar"/>
    <w:qFormat/>
    <w:rsid w:val="007E5DFD"/>
    <w:pPr>
      <w:spacing w:before="60" w:after="0"/>
      <w:ind w:left="720" w:hanging="360"/>
    </w:pPr>
    <w:rPr>
      <w:szCs w:val="22"/>
    </w:rPr>
  </w:style>
  <w:style w:type="character" w:customStyle="1" w:styleId="PDNatureofRelationshipChar">
    <w:name w:val="PD Nature of Relationship Char"/>
    <w:basedOn w:val="DefaultParagraphFont"/>
    <w:link w:val="PDNatureofRelationship"/>
    <w:rsid w:val="007E5DFD"/>
    <w:rPr>
      <w:rFonts w:ascii="Arial Narrow" w:hAnsi="Arial Narrow"/>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26873">
      <w:bodyDiv w:val="1"/>
      <w:marLeft w:val="0"/>
      <w:marRight w:val="0"/>
      <w:marTop w:val="0"/>
      <w:marBottom w:val="0"/>
      <w:divBdr>
        <w:top w:val="none" w:sz="0" w:space="0" w:color="auto"/>
        <w:left w:val="none" w:sz="0" w:space="0" w:color="auto"/>
        <w:bottom w:val="none" w:sz="0" w:space="0" w:color="auto"/>
        <w:right w:val="none" w:sz="0" w:space="0" w:color="auto"/>
      </w:divBdr>
    </w:div>
    <w:div w:id="453910859">
      <w:bodyDiv w:val="1"/>
      <w:marLeft w:val="0"/>
      <w:marRight w:val="0"/>
      <w:marTop w:val="0"/>
      <w:marBottom w:val="0"/>
      <w:divBdr>
        <w:top w:val="none" w:sz="0" w:space="0" w:color="auto"/>
        <w:left w:val="none" w:sz="0" w:space="0" w:color="auto"/>
        <w:bottom w:val="none" w:sz="0" w:space="0" w:color="auto"/>
        <w:right w:val="none" w:sz="0" w:space="0" w:color="auto"/>
      </w:divBdr>
    </w:div>
    <w:div w:id="1018386346">
      <w:bodyDiv w:val="1"/>
      <w:marLeft w:val="0"/>
      <w:marRight w:val="0"/>
      <w:marTop w:val="0"/>
      <w:marBottom w:val="0"/>
      <w:divBdr>
        <w:top w:val="none" w:sz="0" w:space="0" w:color="auto"/>
        <w:left w:val="none" w:sz="0" w:space="0" w:color="auto"/>
        <w:bottom w:val="none" w:sz="0" w:space="0" w:color="auto"/>
        <w:right w:val="none" w:sz="0" w:space="0" w:color="auto"/>
      </w:divBdr>
    </w:div>
    <w:div w:id="1244991182">
      <w:bodyDiv w:val="1"/>
      <w:marLeft w:val="0"/>
      <w:marRight w:val="0"/>
      <w:marTop w:val="0"/>
      <w:marBottom w:val="0"/>
      <w:divBdr>
        <w:top w:val="none" w:sz="0" w:space="0" w:color="auto"/>
        <w:left w:val="none" w:sz="0" w:space="0" w:color="auto"/>
        <w:bottom w:val="none" w:sz="0" w:space="0" w:color="auto"/>
        <w:right w:val="none" w:sz="0" w:space="0" w:color="auto"/>
      </w:divBdr>
    </w:div>
    <w:div w:id="1276790641">
      <w:bodyDiv w:val="1"/>
      <w:marLeft w:val="0"/>
      <w:marRight w:val="0"/>
      <w:marTop w:val="0"/>
      <w:marBottom w:val="0"/>
      <w:divBdr>
        <w:top w:val="none" w:sz="0" w:space="0" w:color="auto"/>
        <w:left w:val="none" w:sz="0" w:space="0" w:color="auto"/>
        <w:bottom w:val="none" w:sz="0" w:space="0" w:color="auto"/>
        <w:right w:val="none" w:sz="0" w:space="0" w:color="auto"/>
      </w:divBdr>
    </w:div>
    <w:div w:id="1617786124">
      <w:bodyDiv w:val="1"/>
      <w:marLeft w:val="0"/>
      <w:marRight w:val="0"/>
      <w:marTop w:val="0"/>
      <w:marBottom w:val="0"/>
      <w:divBdr>
        <w:top w:val="none" w:sz="0" w:space="0" w:color="auto"/>
        <w:left w:val="none" w:sz="0" w:space="0" w:color="auto"/>
        <w:bottom w:val="none" w:sz="0" w:space="0" w:color="auto"/>
        <w:right w:val="none" w:sz="0" w:space="0" w:color="auto"/>
      </w:divBdr>
    </w:div>
    <w:div w:id="2004428680">
      <w:bodyDiv w:val="1"/>
      <w:marLeft w:val="0"/>
      <w:marRight w:val="0"/>
      <w:marTop w:val="0"/>
      <w:marBottom w:val="0"/>
      <w:divBdr>
        <w:top w:val="none" w:sz="0" w:space="0" w:color="auto"/>
        <w:left w:val="none" w:sz="0" w:space="0" w:color="auto"/>
        <w:bottom w:val="none" w:sz="0" w:space="0" w:color="auto"/>
        <w:right w:val="none" w:sz="0" w:space="0" w:color="auto"/>
      </w:divBdr>
    </w:div>
    <w:div w:id="20842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pi.govt.nz/"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service.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pi.govt.nz/about-us/careers/working-here/diversity-and-inclus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pi.govt.nz/about-us/our-strategy/"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40D25.6777EA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f2264123b66546a8a1ee085089029729 xmlns="e8351761-d0b4-4ed3-9e8e-b7f246617d3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f2264123b66546a8a1ee085089029729>
    <h8e0c9b5e23b4e378edef1cc2349d6b1 xmlns="e8351761-d0b4-4ed3-9e8e-b7f246617d39">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03e6ac43-5a7a-497b-b60c-fe462a3a84a6</TermId>
        </TermInfo>
        <TermInfo xmlns="http://schemas.microsoft.com/office/infopath/2007/PartnerControls">
          <TermName xmlns="http://schemas.microsoft.com/office/infopath/2007/PartnerControls">informing</TermName>
          <TermId xmlns="http://schemas.microsoft.com/office/infopath/2007/PartnerControls">b9dea892-f883-4845-8698-e26e3087a8f1</TermId>
        </TermInfo>
        <TermInfo xmlns="http://schemas.microsoft.com/office/infopath/2007/PartnerControls">
          <TermName xmlns="http://schemas.microsoft.com/office/infopath/2007/PartnerControls">imports</TermName>
          <TermId xmlns="http://schemas.microsoft.com/office/infopath/2007/PartnerControls">b05b8ec6-d856-49bf-bfb2-d84158dbaf99</TermId>
        </TermInfo>
        <TermInfo xmlns="http://schemas.microsoft.com/office/infopath/2007/PartnerControls">
          <TermName xmlns="http://schemas.microsoft.com/office/infopath/2007/PartnerControls">building</TermName>
          <TermId xmlns="http://schemas.microsoft.com/office/infopath/2007/PartnerControls">942c21e8-8988-443d-87e7-c72625e9cde3</TermId>
        </TermInfo>
        <TermInfo xmlns="http://schemas.microsoft.com/office/infopath/2007/PartnerControls">
          <TermName xmlns="http://schemas.microsoft.com/office/infopath/2007/PartnerControls">hr</TermName>
          <TermId xmlns="http://schemas.microsoft.com/office/infopath/2007/PartnerControls">9f522668-695b-48d6-8e1d-2d4cb113a7c2</TermId>
        </TermInfo>
      </Terms>
    </h8e0c9b5e23b4e378edef1cc2349d6b1>
    <TaxCatchAll xmlns="e8351761-d0b4-4ed3-9e8e-b7f246617d39">
      <Value>10201</Value>
      <Value>5283</Value>
      <Value>9600</Value>
      <Value>8866</Value>
      <Value>5277</Value>
      <Value>5276</Value>
      <Value>5271</Value>
      <Value>5274</Value>
      <Value>1</Value>
      <Value>9877</Value>
    </TaxCatchAll>
    <TaxKeywordTaxHTField xmlns="e8351761-d0b4-4ed3-9e8e-b7f246617d39">
      <Terms xmlns="http://schemas.microsoft.com/office/infopath/2007/PartnerControls">
        <TermInfo xmlns="http://schemas.microsoft.com/office/infopath/2007/PartnerControls">
          <TermName xmlns="http://schemas.microsoft.com/office/infopath/2007/PartnerControls">Compliance Food position descriptions</TermName>
          <TermId xmlns="http://schemas.microsoft.com/office/infopath/2007/PartnerControls">95cbda3f-5b73-4fb8-be4e-d669a3c8df28</TermId>
        </TermInfo>
      </Terms>
    </TaxKeywordTaxHTField>
    <PingarLastProcessed xmlns="e8351761-d0b4-4ed3-9e8e-b7f246617d39">2015-08-03T13:38:56+00:00</PingarLastProcessed>
    <IconOverlay xmlns="http://schemas.microsoft.com/sharepoint/v4" xsi:nil="true"/>
    <SharedWithUsers xmlns="65763c3e-f87a-4d8a-9d2a-0f6509539450">
      <UserInfo>
        <DisplayName>Teresa Williams</DisplayName>
        <AccountId>1609</AccountId>
        <AccountType/>
      </UserInfo>
    </SharedWithUsers>
    <ff4269a385194e108ce0240442392fca xmlns="aaf8905f-9550-4f00-9ca7-549ca9754aab">
      <Terms xmlns="http://schemas.microsoft.com/office/infopath/2007/PartnerControls"/>
    </ff4269a385194e108ce0240442392fca>
    <he042311858a4a7c92c97e3aa9e7ea11 xmlns="e8351761-d0b4-4ed3-9e8e-b7f246617d39">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c2d06a7f-cd47-429b-a99e-276830de8f7c</TermId>
        </TermInfo>
      </Terms>
    </he042311858a4a7c92c97e3aa9e7ea11>
    <m471a61524d0405eba332e4d0599bdb5 xmlns="e8351761-d0b4-4ed3-9e8e-b7f246617d39">
      <Terms xmlns="http://schemas.microsoft.com/office/infopath/2007/PartnerControls"/>
    </m471a61524d0405eba332e4d0599bdb5>
    <eacf0c84418045d3a16a16f6f07e428e xmlns="e8351761-d0b4-4ed3-9e8e-b7f246617d39">
      <Terms xmlns="http://schemas.microsoft.com/office/infopath/2007/PartnerControls">
        <TermInfo xmlns="http://schemas.microsoft.com/office/infopath/2007/PartnerControls">
          <TermName xmlns="http://schemas.microsoft.com/office/infopath/2007/PartnerControls">Compliance Services</TermName>
          <TermId xmlns="http://schemas.microsoft.com/office/infopath/2007/PartnerControls">0e100f46-2631-4196-868a-43e6fa58f0fd</TermId>
        </TermInfo>
      </Terms>
    </eacf0c84418045d3a16a16f6f07e428e>
    <MPICapabilities xmlns="e8351761-d0b4-4ed3-9e8e-b7f246617d39" xsi:nil="true"/>
    <a85eb354dd1b40349833cd29d140667a xmlns="aaf8905f-9550-4f00-9ca7-549ca9754aab">
      <Terms xmlns="http://schemas.microsoft.com/office/infopath/2007/PartnerControls"/>
    </a85eb354dd1b40349833cd29d140667a>
    <n7ceb84d0bdc44c4acfa9578a5b13d56 xmlns="e8351761-d0b4-4ed3-9e8e-b7f246617d39">
      <Terms xmlns="http://schemas.microsoft.com/office/infopath/2007/PartnerControls"/>
    </n7ceb84d0bdc44c4acfa9578a5b13d56>
    <ba75f874a87640adba970e86c1ac31f5 xmlns="e8351761-d0b4-4ed3-9e8e-b7f246617d39">
      <Terms xmlns="http://schemas.microsoft.com/office/infopath/2007/PartnerControls">
        <TermInfo xmlns="http://schemas.microsoft.com/office/infopath/2007/PartnerControls">
          <TermName xmlns="http://schemas.microsoft.com/office/infopath/2007/PartnerControls">Biosecurity New Zealand and Operations</TermName>
          <TermId xmlns="http://schemas.microsoft.com/office/infopath/2007/PartnerControls">612a54e9-e17f-4f38-9e8f-f74e3be3bd65</TermId>
        </TermInfo>
      </Terms>
    </ba75f874a87640adba970e86c1ac31f5>
    <MPIOutofDate_x003f_ xmlns="e8351761-d0b4-4ed3-9e8e-b7f246617d39" xsi:nil="true"/>
    <Template xmlns="aaf8905f-9550-4f00-9ca7-549ca9754aab">false</Template>
    <e511bfff523c4dfabd13bdfb5303d8fe xmlns="e8351761-d0b4-4ed3-9e8e-b7f246617d39">
      <Terms xmlns="http://schemas.microsoft.com/office/infopath/2007/PartnerControls"/>
    </e511bfff523c4dfabd13bdfb5303d8f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7B5BEBDA47A7A4AABD3C979E0B5C134" ma:contentTypeVersion="54" ma:contentTypeDescription="Create a new Word Document" ma:contentTypeScope="" ma:versionID="263da76cf84fcedf2679d8ded336dc2f">
  <xsd:schema xmlns:xsd="http://www.w3.org/2001/XMLSchema" xmlns:xs="http://www.w3.org/2001/XMLSchema" xmlns:p="http://schemas.microsoft.com/office/2006/metadata/properties" xmlns:ns2="e8351761-d0b4-4ed3-9e8e-b7f246617d39" xmlns:ns3="aaf8905f-9550-4f00-9ca7-549ca9754aab" xmlns:ns4="01be4277-2979-4a68-876d-b92b25fceece" xmlns:ns5="http://schemas.microsoft.com/sharepoint/v4" xmlns:ns6="65763c3e-f87a-4d8a-9d2a-0f6509539450" targetNamespace="http://schemas.microsoft.com/office/2006/metadata/properties" ma:root="true" ma:fieldsID="81d58c9ec094fe62d091abecc24be888" ns2:_="" ns3:_="" ns4:_="" ns5:_="" ns6:_="">
    <xsd:import namespace="e8351761-d0b4-4ed3-9e8e-b7f246617d39"/>
    <xsd:import namespace="aaf8905f-9550-4f00-9ca7-549ca9754aab"/>
    <xsd:import namespace="01be4277-2979-4a68-876d-b92b25fceece"/>
    <xsd:import namespace="http://schemas.microsoft.com/sharepoint/v4"/>
    <xsd:import namespace="65763c3e-f87a-4d8a-9d2a-0f6509539450"/>
    <xsd:element name="properties">
      <xsd:complexType>
        <xsd:sequence>
          <xsd:element name="documentManagement">
            <xsd:complexType>
              <xsd:all>
                <xsd:element ref="ns2:MPICapabilities" minOccurs="0"/>
                <xsd:element ref="ns3:Template" minOccurs="0"/>
                <xsd:element ref="ns2:MPIOutofDate_x003f_" minOccurs="0"/>
                <xsd:element ref="ns2:PingarLastProcessed" minOccurs="0"/>
                <xsd:element ref="ns2:f2264123b66546a8a1ee085089029729" minOccurs="0"/>
                <xsd:element ref="ns2:h8e0c9b5e23b4e378edef1cc2349d6b1" minOccurs="0"/>
                <xsd:element ref="ns4:C3TopicNote" minOccurs="0"/>
                <xsd:element ref="ns2:TaxKeywordTaxHTField" minOccurs="0"/>
                <xsd:element ref="ns5:IconOverlay" minOccurs="0"/>
                <xsd:element ref="ns2:TaxCatchAll" minOccurs="0"/>
                <xsd:element ref="ns3:a85eb354dd1b40349833cd29d140667a" minOccurs="0"/>
                <xsd:element ref="ns2:TaxCatchAllLabel" minOccurs="0"/>
                <xsd:element ref="ns3:ff4269a385194e108ce0240442392fca" minOccurs="0"/>
                <xsd:element ref="ns2:n7ceb84d0bdc44c4acfa9578a5b13d56" minOccurs="0"/>
                <xsd:element ref="ns2:he042311858a4a7c92c97e3aa9e7ea11" minOccurs="0"/>
                <xsd:element ref="ns2:ba75f874a87640adba970e86c1ac31f5" minOccurs="0"/>
                <xsd:element ref="ns2:m471a61524d0405eba332e4d0599bdb5" minOccurs="0"/>
                <xsd:element ref="ns2:eacf0c84418045d3a16a16f6f07e428e" minOccurs="0"/>
                <xsd:element ref="ns6:SharedWithUsers" minOccurs="0"/>
                <xsd:element ref="ns2:e511bfff523c4dfabd13bdfb5303d8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51761-d0b4-4ed3-9e8e-b7f246617d39" elementFormDefault="qualified">
    <xsd:import namespace="http://schemas.microsoft.com/office/2006/documentManagement/types"/>
    <xsd:import namespace="http://schemas.microsoft.com/office/infopath/2007/PartnerControls"/>
    <xsd:element name="MPICapabilities" ma:index="6" nillable="true" ma:displayName="2018 Capabilities" ma:default="0" ma:internalName="MPICapabilities">
      <xsd:simpleType>
        <xsd:restriction base="dms:Boolean"/>
      </xsd:simpleType>
    </xsd:element>
    <xsd:element name="MPIOutofDate_x003f_" ma:index="8" nillable="true" ma:displayName="Out of Date?" ma:default="0" ma:indexed="true" ma:internalName="MPIOutofDate_x003F_">
      <xsd:simpleType>
        <xsd:restriction base="dms:Boolean"/>
      </xsd:simpleType>
    </xsd:element>
    <xsd:element name="PingarLastProcessed" ma:index="9" nillable="true" ma:displayName="PingarLastProcessed" ma:format="DateTime" ma:internalName="PingarLastProcessed">
      <xsd:simpleType>
        <xsd:restriction base="dms:DateTime"/>
      </xsd:simpleType>
    </xsd:element>
    <xsd:element name="f2264123b66546a8a1ee085089029729" ma:index="17" nillable="true" ma:taxonomy="true" ma:internalName="f2264123b66546a8a1ee085089029729" ma:taxonomyFieldName="MPISecurityClassification" ma:displayName="Security Classification" ma:readOnly="false" ma:default="1;#None|cf402fa0-b6a8-49a7-a22e-a95b6152c608" ma:fieldId="{f2264123-b665-46a8-a1ee-085089029729}"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h8e0c9b5e23b4e378edef1cc2349d6b1" ma:index="20" nillable="true" ma:taxonomy="true" ma:internalName="h8e0c9b5e23b4e378edef1cc2349d6b1" ma:taxonomyFieldName="PingarMPI_Terms" ma:displayName="Derived Terms" ma:readOnly="false" ma:fieldId="{18e0c9b5-e23b-4e37-8ede-f1cc2349d6b1}"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readOnly="false"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cca41c4-4c01-4f9e-b516-4481dcec2238}" ma:internalName="TaxCatchAll" ma:showField="CatchAllData" ma:web="e8351761-d0b4-4ed3-9e8e-b7f246617d39">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7cca41c4-4c01-4f9e-b516-4481dcec2238}" ma:internalName="TaxCatchAllLabel" ma:readOnly="true" ma:showField="CatchAllDataLabel" ma:web="e8351761-d0b4-4ed3-9e8e-b7f246617d39">
      <xsd:complexType>
        <xsd:complexContent>
          <xsd:extension base="dms:MultiChoiceLookup">
            <xsd:sequence>
              <xsd:element name="Value" type="dms:Lookup" maxOccurs="unbounded" minOccurs="0" nillable="true"/>
            </xsd:sequence>
          </xsd:extension>
        </xsd:complexContent>
      </xsd:complexType>
    </xsd:element>
    <xsd:element name="n7ceb84d0bdc44c4acfa9578a5b13d56" ma:index="31" nillable="true" ma:taxonomy="true" ma:internalName="n7ceb84d0bdc44c4acfa9578a5b13d56" ma:taxonomyFieldName="MPIBBU" ma:displayName="BBU" ma:default="" ma:fieldId="{77ceb84d-0bdc-44c4-acfa-9578a5b13d56}" ma:sspId="3bfd400a-bb0f-42a8-a885-98b592a0f767" ma:termSetId="8c1f98ba-17a8-4f61-aecb-a82e0ba42913" ma:anchorId="00000000-0000-0000-0000-000000000000" ma:open="false" ma:isKeyword="false">
      <xsd:complexType>
        <xsd:sequence>
          <xsd:element ref="pc:Terms" minOccurs="0" maxOccurs="1"/>
        </xsd:sequence>
      </xsd:complexType>
    </xsd:element>
    <xsd:element name="he042311858a4a7c92c97e3aa9e7ea11" ma:index="33" nillable="true" ma:taxonomy="true" ma:internalName="he042311858a4a7c92c97e3aa9e7ea11" ma:taxonomyFieldName="MPIYear" ma:displayName="Year" ma:readOnly="false" ma:default="" ma:fieldId="{1e042311-858a-4a7c-92c9-7e3aa9e7ea11}"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ba75f874a87640adba970e86c1ac31f5" ma:index="34" nillable="true" ma:taxonomy="true" ma:internalName="ba75f874a87640adba970e86c1ac31f5" ma:taxonomyFieldName="MPIBBUBranch" ma:displayName="Branch" ma:default="" ma:fieldId="{ba75f874-a876-40ad-ba97-0e86c1ac31f5}" ma:sspId="3bfd400a-bb0f-42a8-a885-98b592a0f767" ma:termSetId="c7c6f609-1286-4827-a4da-bcbd0020f923" ma:anchorId="5359570e-e8ce-4c37-8160-08d0460813e6" ma:open="false" ma:isKeyword="false">
      <xsd:complexType>
        <xsd:sequence>
          <xsd:element ref="pc:Terms" minOccurs="0" maxOccurs="1"/>
        </xsd:sequence>
      </xsd:complexType>
    </xsd:element>
    <xsd:element name="m471a61524d0405eba332e4d0599bdb5" ma:index="36" nillable="true" ma:taxonomy="true" ma:internalName="m471a61524d0405eba332e4d0599bdb5" ma:taxonomyFieldName="MPIBranchDirectorate" ma:displayName="Old Branch/Directorate" ma:readOnly="false" ma:default="" ma:fieldId="{6471a615-24d0-405e-ba33-2e4d0599bdb5}" ma:sspId="3bfd400a-bb0f-42a8-a885-98b592a0f767" ma:termSetId="69ef0645-fb11-447b-ae83-00e92b0f1434" ma:anchorId="d9ceed6f-2ecf-43c8-837a-9083483b3f2d" ma:open="false" ma:isKeyword="false">
      <xsd:complexType>
        <xsd:sequence>
          <xsd:element ref="pc:Terms" minOccurs="0" maxOccurs="1"/>
        </xsd:sequence>
      </xsd:complexType>
    </xsd:element>
    <xsd:element name="eacf0c84418045d3a16a16f6f07e428e" ma:index="37" nillable="true" ma:taxonomy="true" ma:internalName="eacf0c84418045d3a16a16f6f07e428e" ma:taxonomyFieldName="MPIBBUDirectorate" ma:displayName="Directorate" ma:default="" ma:fieldId="{eacf0c84-4180-45d3-a16a-16f6f07e428e}" ma:sspId="3bfd400a-bb0f-42a8-a885-98b592a0f767" ma:termSetId="c7c6f609-1286-4827-a4da-bcbd0020f923" ma:anchorId="e53959d8-fce6-40fc-9703-5cf57385b0b2" ma:open="false" ma:isKeyword="false">
      <xsd:complexType>
        <xsd:sequence>
          <xsd:element ref="pc:Terms" minOccurs="0" maxOccurs="1"/>
        </xsd:sequence>
      </xsd:complexType>
    </xsd:element>
    <xsd:element name="e511bfff523c4dfabd13bdfb5303d8fe" ma:index="41" nillable="true" ma:taxonomy="true" ma:internalName="e511bfff523c4dfabd13bdfb5303d8fe" ma:taxonomyFieldName="MPIBBUTeam" ma:displayName="Team" ma:default="" ma:fieldId="{e511bfff-523c-4dfa-bd13-bdfb5303d8fe}" ma:sspId="3bfd400a-bb0f-42a8-a885-98b592a0f767" ma:termSetId="c7c6f609-1286-4827-a4da-bcbd0020f923" ma:anchorId="c21731ef-ab68-4810-bc64-896d8d6a15c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f8905f-9550-4f00-9ca7-549ca9754aab" elementFormDefault="qualified">
    <xsd:import namespace="http://schemas.microsoft.com/office/2006/documentManagement/types"/>
    <xsd:import namespace="http://schemas.microsoft.com/office/infopath/2007/PartnerControls"/>
    <xsd:element name="Template" ma:index="7" nillable="true" ma:displayName="Template" ma:default="0" ma:indexed="true" ma:internalName="Template">
      <xsd:simpleType>
        <xsd:restriction base="dms:Boolean"/>
      </xsd:simpleType>
    </xsd:element>
    <xsd:element name="a85eb354dd1b40349833cd29d140667a" ma:index="27" nillable="true" ma:taxonomy="true" ma:internalName="a85eb354dd1b40349833cd29d140667a" ma:taxonomyFieldName="MPI_x0020_Branch" ma:displayName="(Old) MPI Branch" ma:readOnly="false" ma:default="" ma:fieldId="{a85eb354-dd1b-4034-9833-cd29d140667a}" ma:sspId="3bfd400a-bb0f-42a8-a885-98b592a0f767" ma:termSetId="bbe9d91e-57c5-4968-b654-a7e271421dbc" ma:anchorId="00000000-0000-0000-0000-000000000000" ma:open="false" ma:isKeyword="false">
      <xsd:complexType>
        <xsd:sequence>
          <xsd:element ref="pc:Terms" minOccurs="0" maxOccurs="1"/>
        </xsd:sequence>
      </xsd:complexType>
    </xsd:element>
    <xsd:element name="ff4269a385194e108ce0240442392fca" ma:index="29" nillable="true" ma:taxonomy="true" ma:internalName="ff4269a385194e108ce0240442392fca" ma:taxonomyFieldName="MPI_x0020_Directorate" ma:displayName="(Old) MPI Directorate" ma:readOnly="false" ma:default="" ma:fieldId="{ff4269a3-8519-4e10-8ce0-240442392fca}" ma:sspId="3bfd400a-bb0f-42a8-a885-98b592a0f767" ma:termSetId="0410e7bc-d5f0-48ba-8c16-1651865c94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21" nillable="true" ma:taxonomy="true" ma:internalName="C3TopicNote" ma:taxonomyFieldName="C3Topic" ma:displayName="Topic" ma:readOnly="false" ma:default="" ma:fieldId="{6a3fe89f-a6dd-4490-a9c1-3ef38d67b8c7}" ma:sspId="3bfd400a-bb0f-42a8-a885-98b592a0f767" ma:termSetId="c9c9b99b-8b3b-40c6-8658-b6c7fece2271" ma:anchorId="d06fa331-8bdf-4dd8-925e-e05d0390190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63c3e-f87a-4d8a-9d2a-0f6509539450" elementFormDefault="qualified">
    <xsd:import namespace="http://schemas.microsoft.com/office/2006/documentManagement/types"/>
    <xsd:import namespace="http://schemas.microsoft.com/office/infopath/2007/PartnerControls"/>
    <xsd:element name="SharedWithUsers" ma:index="3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LongProp xmlns="" name="PingarMPI_Terms"><![CDATA[5283;#management|03e6ac43-5a7a-497b-b60c-fe462a3a84a6;#5277;#informing|b9dea892-f883-4845-8698-e26e3087a8f1;#5274;#imports|b05b8ec6-d856-49bf-bfb2-d84158dbaf99;#5276;#building|942c21e8-8988-443d-87e7-c72625e9cde3;#5271;#hr|9f522668-695b-48d6-8e1d-2d4cb113a7c2]]></LongProp>
  <LongProp xmlns="" name="TaxCatchAll"><![CDATA[5283;#management|03e6ac43-5a7a-497b-b60c-fe462a3a84a6;#5277;#informing|b9dea892-f883-4845-8698-e26e3087a8f1;#5276;#building|942c21e8-8988-443d-87e7-c72625e9cde3;#5271;#hr|9f522668-695b-48d6-8e1d-2d4cb113a7c2;#5274;#imports|b05b8ec6-d856-49bf-bfb2-d84158dbaf99;#6989;#Template|8f6d0912-e559-4762-9549-f5b2c9f7e082;#1;#None|cf402fa0-b6a8-49a7-a22e-a95b6152c608]]></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97ADC-F7C8-468C-B0EB-5B15A6F02451}">
  <ds:schemaRefs>
    <ds:schemaRef ds:uri="http://schemas.microsoft.com/office/2006/metadata/properties"/>
    <ds:schemaRef ds:uri="http://schemas.microsoft.com/office/infopath/2007/PartnerControls"/>
    <ds:schemaRef ds:uri="01be4277-2979-4a68-876d-b92b25fceece"/>
    <ds:schemaRef ds:uri="e8351761-d0b4-4ed3-9e8e-b7f246617d39"/>
    <ds:schemaRef ds:uri="http://schemas.microsoft.com/sharepoint/v4"/>
    <ds:schemaRef ds:uri="65763c3e-f87a-4d8a-9d2a-0f6509539450"/>
    <ds:schemaRef ds:uri="aaf8905f-9550-4f00-9ca7-549ca9754aab"/>
  </ds:schemaRefs>
</ds:datastoreItem>
</file>

<file path=customXml/itemProps2.xml><?xml version="1.0" encoding="utf-8"?>
<ds:datastoreItem xmlns:ds="http://schemas.openxmlformats.org/officeDocument/2006/customXml" ds:itemID="{65BF2CFD-2850-4BB2-85CC-3ADF43616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51761-d0b4-4ed3-9e8e-b7f246617d39"/>
    <ds:schemaRef ds:uri="aaf8905f-9550-4f00-9ca7-549ca9754aab"/>
    <ds:schemaRef ds:uri="01be4277-2979-4a68-876d-b92b25fceece"/>
    <ds:schemaRef ds:uri="http://schemas.microsoft.com/sharepoint/v4"/>
    <ds:schemaRef ds:uri="65763c3e-f87a-4d8a-9d2a-0f6509539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E6F0D-7231-457E-8516-D307717DADDB}">
  <ds:schemaRefs>
    <ds:schemaRef ds:uri="http://schemas.openxmlformats.org/officeDocument/2006/bibliography"/>
  </ds:schemaRefs>
</ds:datastoreItem>
</file>

<file path=customXml/itemProps4.xml><?xml version="1.0" encoding="utf-8"?>
<ds:datastoreItem xmlns:ds="http://schemas.openxmlformats.org/officeDocument/2006/customXml" ds:itemID="{B336E52B-2F45-4259-9574-9F33BF0F6FB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0EECD741-8F51-42ED-87D0-DBAAD0BED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L4 Manager Food Compliance Services</vt:lpstr>
    </vt:vector>
  </TitlesOfParts>
  <Company>MAF</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L4 Manager Food Compliance Services</dc:title>
  <dc:subject/>
  <dc:creator>Authorised User</dc:creator>
  <cp:keywords>Compliance Food position descriptions</cp:keywords>
  <dc:description/>
  <cp:lastModifiedBy>Jenny Bishop</cp:lastModifiedBy>
  <cp:revision>2</cp:revision>
  <cp:lastPrinted>2022-09-15T08:38:00Z</cp:lastPrinted>
  <dcterms:created xsi:type="dcterms:W3CDTF">2023-02-19T08:07:00Z</dcterms:created>
  <dcterms:modified xsi:type="dcterms:W3CDTF">2023-02-19T08:07:00Z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042311858a4a7c92c97e3aa9e7ea11">
    <vt:lpwstr/>
  </property>
  <property fmtid="{D5CDD505-2E9C-101B-9397-08002B2CF9AE}" pid="3" name="C3Topic">
    <vt:lpwstr/>
  </property>
  <property fmtid="{D5CDD505-2E9C-101B-9397-08002B2CF9AE}" pid="4" name="MPIBranchDirectorate">
    <vt:lpwstr/>
  </property>
  <property fmtid="{D5CDD505-2E9C-101B-9397-08002B2CF9AE}" pid="5" name="TaxKeyword">
    <vt:lpwstr>10201;#Compliance Food position descriptions|95cbda3f-5b73-4fb8-be4e-d669a3c8df28</vt:lpwstr>
  </property>
  <property fmtid="{D5CDD505-2E9C-101B-9397-08002B2CF9AE}" pid="6" name="MPISecurityClassification">
    <vt:lpwstr>1;#None|cf402fa0-b6a8-49a7-a22e-a95b6152c608</vt:lpwstr>
  </property>
  <property fmtid="{D5CDD505-2E9C-101B-9397-08002B2CF9AE}" pid="7" name="MPIYear">
    <vt:lpwstr>8866;#2018|c2d06a7f-cd47-429b-a99e-276830de8f7c</vt:lpwstr>
  </property>
  <property fmtid="{D5CDD505-2E9C-101B-9397-08002B2CF9AE}" pid="8" name="PingarMPI_Terms">
    <vt:lpwstr>5283;#management|03e6ac43-5a7a-497b-b60c-fe462a3a84a6;#5277;#informing|b9dea892-f883-4845-8698-e26e3087a8f1;#5274;#imports|b05b8ec6-d856-49bf-bfb2-d84158dbaf99;#5276;#building|942c21e8-8988-443d-87e7-c72625e9cde3;#5271;#hr|9f522668-695b-48d6-8e1d-2d4cb113a7c2</vt:lpwstr>
  </property>
  <property fmtid="{D5CDD505-2E9C-101B-9397-08002B2CF9AE}" pid="9" name="RecordPoint_WorkflowType">
    <vt:lpwstr>ActiveSubmitStub</vt:lpwstr>
  </property>
  <property fmtid="{D5CDD505-2E9C-101B-9397-08002B2CF9AE}" pid="10" name="RecordPoint_ActiveItemSiteId">
    <vt:lpwstr>{44e13115-f85d-40ac-a55c-652193dd777e}</vt:lpwstr>
  </property>
  <property fmtid="{D5CDD505-2E9C-101B-9397-08002B2CF9AE}" pid="11" name="RecordPoint_ActiveItemListId">
    <vt:lpwstr>{aaf8905f-9550-4f00-9ca7-549ca9754aab}</vt:lpwstr>
  </property>
  <property fmtid="{D5CDD505-2E9C-101B-9397-08002B2CF9AE}" pid="12" name="RecordPoint_ActiveItemUniqueId">
    <vt:lpwstr>{7c0ec2b7-ec06-49ff-98fa-4b69c686926f}</vt:lpwstr>
  </property>
  <property fmtid="{D5CDD505-2E9C-101B-9397-08002B2CF9AE}" pid="13" name="RecordPoint_ActiveItemWebId">
    <vt:lpwstr>{65763c3e-f87a-4d8a-9d2a-0f6509539450}</vt:lpwstr>
  </property>
  <property fmtid="{D5CDD505-2E9C-101B-9397-08002B2CF9AE}" pid="14" name="MPIOutofDate?">
    <vt:lpwstr>0</vt:lpwstr>
  </property>
  <property fmtid="{D5CDD505-2E9C-101B-9397-08002B2CF9AE}" pid="15" name="RecordPoint_SubmissionCompleted">
    <vt:lpwstr/>
  </property>
  <property fmtid="{D5CDD505-2E9C-101B-9397-08002B2CF9AE}" pid="16" name="RecordPoint_RecordNumberSubmitted">
    <vt:lpwstr/>
  </property>
  <property fmtid="{D5CDD505-2E9C-101B-9397-08002B2CF9AE}" pid="17" name="ff4269a385194e108ce0240442392fca">
    <vt:lpwstr/>
  </property>
  <property fmtid="{D5CDD505-2E9C-101B-9397-08002B2CF9AE}" pid="18" name="IconOverlay">
    <vt:lpwstr/>
  </property>
  <property fmtid="{D5CDD505-2E9C-101B-9397-08002B2CF9AE}" pid="19" name="a85eb354dd1b40349833cd29d140667a">
    <vt:lpwstr/>
  </property>
  <property fmtid="{D5CDD505-2E9C-101B-9397-08002B2CF9AE}" pid="20" name="MPICapabilities2018">
    <vt:lpwstr/>
  </property>
  <property fmtid="{D5CDD505-2E9C-101B-9397-08002B2CF9AE}" pid="21" name="ContentTypeId">
    <vt:lpwstr>0x0101005496552013C0BA46BE88192D5C6EB20B00BC7B51C3C3DA487E91D1E0ED95F8C85C0067B5BEBDA47A7A4AABD3C979E0B5C134</vt:lpwstr>
  </property>
  <property fmtid="{D5CDD505-2E9C-101B-9397-08002B2CF9AE}" pid="22" name="RecordPoint_SubmissionDate">
    <vt:lpwstr/>
  </property>
  <property fmtid="{D5CDD505-2E9C-101B-9397-08002B2CF9AE}" pid="23" name="RecordPoint_ActiveItemMoved">
    <vt:lpwstr/>
  </property>
  <property fmtid="{D5CDD505-2E9C-101B-9397-08002B2CF9AE}" pid="24" name="RecordPoint_RecordFormat">
    <vt:lpwstr/>
  </property>
  <property fmtid="{D5CDD505-2E9C-101B-9397-08002B2CF9AE}" pid="25" name="MPI Directorate">
    <vt:lpwstr/>
  </property>
  <property fmtid="{D5CDD505-2E9C-101B-9397-08002B2CF9AE}" pid="26" name="MPI Branch">
    <vt:lpwstr/>
  </property>
  <property fmtid="{D5CDD505-2E9C-101B-9397-08002B2CF9AE}" pid="27" name="MPIBBUBranch">
    <vt:lpwstr>9600;#Biosecurity New Zealand and Operations|612a54e9-e17f-4f38-9e8f-f74e3be3bd65</vt:lpwstr>
  </property>
  <property fmtid="{D5CDD505-2E9C-101B-9397-08002B2CF9AE}" pid="28" name="MPIBBUDirectorate">
    <vt:lpwstr>9877;#Compliance Services|0e100f46-2631-4196-868a-43e6fa58f0fd</vt:lpwstr>
  </property>
  <property fmtid="{D5CDD505-2E9C-101B-9397-08002B2CF9AE}" pid="29" name="MPIBBU">
    <vt:lpwstr/>
  </property>
  <property fmtid="{D5CDD505-2E9C-101B-9397-08002B2CF9AE}" pid="30" name="m471a61524d0405eba332e4d0599bdb5">
    <vt:lpwstr/>
  </property>
  <property fmtid="{D5CDD505-2E9C-101B-9397-08002B2CF9AE}" pid="31" name="MPIBBUBranchDirectorate">
    <vt:lpwstr>9734;#Food Compliance|381c1d4c-77c4-41d7-aaed-4b861e8d9641</vt:lpwstr>
  </property>
  <property fmtid="{D5CDD505-2E9C-101B-9397-08002B2CF9AE}" pid="32" name="EmReceivedByName">
    <vt:lpwstr/>
  </property>
  <property fmtid="{D5CDD505-2E9C-101B-9397-08002B2CF9AE}" pid="33" name="C3LegacyModifiedBy">
    <vt:lpwstr/>
  </property>
  <property fmtid="{D5CDD505-2E9C-101B-9397-08002B2CF9AE}" pid="34" name="EmSubject">
    <vt:lpwstr/>
  </property>
  <property fmtid="{D5CDD505-2E9C-101B-9397-08002B2CF9AE}" pid="35" name="C3MigrationBatch">
    <vt:lpwstr/>
  </property>
  <property fmtid="{D5CDD505-2E9C-101B-9397-08002B2CF9AE}" pid="36" name="EmToAddress">
    <vt:lpwstr/>
  </property>
  <property fmtid="{D5CDD505-2E9C-101B-9397-08002B2CF9AE}" pid="37" name="C3LegacyComments">
    <vt:lpwstr/>
  </property>
  <property fmtid="{D5CDD505-2E9C-101B-9397-08002B2CF9AE}" pid="38" name="EmCategory">
    <vt:lpwstr/>
  </property>
  <property fmtid="{D5CDD505-2E9C-101B-9397-08002B2CF9AE}" pid="39" name="EmConversationIndex">
    <vt:lpwstr/>
  </property>
  <property fmtid="{D5CDD505-2E9C-101B-9397-08002B2CF9AE}" pid="40" name="EmBody">
    <vt:lpwstr/>
  </property>
  <property fmtid="{D5CDD505-2E9C-101B-9397-08002B2CF9AE}" pid="41" name="EmRetentionPolicyName">
    <vt:lpwstr/>
  </property>
  <property fmtid="{D5CDD505-2E9C-101B-9397-08002B2CF9AE}" pid="42" name="EmReplyRecipientNames">
    <vt:lpwstr/>
  </property>
  <property fmtid="{D5CDD505-2E9C-101B-9397-08002B2CF9AE}" pid="43" name="EmReplyRecipients">
    <vt:lpwstr/>
  </property>
  <property fmtid="{D5CDD505-2E9C-101B-9397-08002B2CF9AE}" pid="44" name="EmBCCSMTPAddress">
    <vt:lpwstr/>
  </property>
  <property fmtid="{D5CDD505-2E9C-101B-9397-08002B2CF9AE}" pid="45" name="EmFromName">
    <vt:lpwstr/>
  </property>
  <property fmtid="{D5CDD505-2E9C-101B-9397-08002B2CF9AE}" pid="46" name="EmCC">
    <vt:lpwstr/>
  </property>
  <property fmtid="{D5CDD505-2E9C-101B-9397-08002B2CF9AE}" pid="47" name="EmToSMTPAddress">
    <vt:lpwstr/>
  </property>
  <property fmtid="{D5CDD505-2E9C-101B-9397-08002B2CF9AE}" pid="48" name="EmTo">
    <vt:lpwstr/>
  </property>
  <property fmtid="{D5CDD505-2E9C-101B-9397-08002B2CF9AE}" pid="49" name="EmFrom">
    <vt:lpwstr/>
  </property>
  <property fmtid="{D5CDD505-2E9C-101B-9397-08002B2CF9AE}" pid="50" name="EmType">
    <vt:lpwstr/>
  </property>
  <property fmtid="{D5CDD505-2E9C-101B-9397-08002B2CF9AE}" pid="51" name="EmAttachmentNames">
    <vt:lpwstr/>
  </property>
  <property fmtid="{D5CDD505-2E9C-101B-9397-08002B2CF9AE}" pid="52" name="EmSentOnBehalfOfName">
    <vt:lpwstr/>
  </property>
  <property fmtid="{D5CDD505-2E9C-101B-9397-08002B2CF9AE}" pid="53" name="C3LegacyCreatedDate">
    <vt:lpwstr/>
  </property>
  <property fmtid="{D5CDD505-2E9C-101B-9397-08002B2CF9AE}" pid="54" name="EmConversationID">
    <vt:lpwstr/>
  </property>
  <property fmtid="{D5CDD505-2E9C-101B-9397-08002B2CF9AE}" pid="55" name="EmCCSMTPAddress">
    <vt:lpwstr/>
  </property>
  <property fmtid="{D5CDD505-2E9C-101B-9397-08002B2CF9AE}" pid="56" name="EmBCC">
    <vt:lpwstr/>
  </property>
  <property fmtid="{D5CDD505-2E9C-101B-9397-08002B2CF9AE}" pid="57" name="EmID">
    <vt:lpwstr/>
  </property>
  <property fmtid="{D5CDD505-2E9C-101B-9397-08002B2CF9AE}" pid="58" name="C3LegacyTags">
    <vt:lpwstr/>
  </property>
  <property fmtid="{D5CDD505-2E9C-101B-9397-08002B2CF9AE}" pid="59" name="URL">
    <vt:lpwstr/>
  </property>
  <property fmtid="{D5CDD505-2E9C-101B-9397-08002B2CF9AE}" pid="60" name="EmCon">
    <vt:lpwstr/>
  </property>
  <property fmtid="{D5CDD505-2E9C-101B-9397-08002B2CF9AE}" pid="61" name="EmCompanies">
    <vt:lpwstr/>
  </property>
  <property fmtid="{D5CDD505-2E9C-101B-9397-08002B2CF9AE}" pid="62" name="C3LegacyModifiedDate">
    <vt:lpwstr/>
  </property>
  <property fmtid="{D5CDD505-2E9C-101B-9397-08002B2CF9AE}" pid="63" name="EmFromSMTPAddress">
    <vt:lpwstr/>
  </property>
  <property fmtid="{D5CDD505-2E9C-101B-9397-08002B2CF9AE}" pid="64" name="EmAttachCount">
    <vt:lpwstr/>
  </property>
  <property fmtid="{D5CDD505-2E9C-101B-9397-08002B2CF9AE}" pid="65" name="C3LegacyDocumentId">
    <vt:lpwstr/>
  </property>
  <property fmtid="{D5CDD505-2E9C-101B-9397-08002B2CF9AE}" pid="66" name="EmReceivedOnBehalfOfName">
    <vt:lpwstr/>
  </property>
  <property fmtid="{D5CDD505-2E9C-101B-9397-08002B2CF9AE}" pid="67" name="C3LegacyVersionNumber">
    <vt:lpwstr/>
  </property>
  <property fmtid="{D5CDD505-2E9C-101B-9397-08002B2CF9AE}" pid="68" name="C3LegacyCreatedBy">
    <vt:lpwstr/>
  </property>
  <property fmtid="{D5CDD505-2E9C-101B-9397-08002B2CF9AE}" pid="69" name="MPIBBUTeam">
    <vt:lpwstr/>
  </property>
</Properties>
</file>